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6" w:type="dxa"/>
        <w:tblLayout w:type="fixed"/>
        <w:tblLook w:val="04A0" w:firstRow="1" w:lastRow="0" w:firstColumn="1" w:lastColumn="0" w:noHBand="0" w:noVBand="1"/>
      </w:tblPr>
      <w:tblGrid>
        <w:gridCol w:w="6680"/>
        <w:gridCol w:w="1843"/>
        <w:gridCol w:w="6643"/>
      </w:tblGrid>
      <w:tr w:rsidR="00271BCB" w14:paraId="660AC2E9" w14:textId="77777777">
        <w:tc>
          <w:tcPr>
            <w:tcW w:w="6680" w:type="dxa"/>
            <w:shd w:val="clear" w:color="auto" w:fill="auto"/>
          </w:tcPr>
          <w:p w14:paraId="3DDBB96C" w14:textId="77777777" w:rsidR="00271BCB" w:rsidRDefault="009B7014">
            <w:pPr>
              <w:pStyle w:val="ad"/>
              <w:widowControl w:val="0"/>
              <w:tabs>
                <w:tab w:val="left" w:pos="1545"/>
              </w:tabs>
              <w:spacing w:line="21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УТВЕРЖДАЮ</w:t>
            </w:r>
          </w:p>
          <w:p w14:paraId="31653D2D" w14:textId="77777777" w:rsidR="00271BCB" w:rsidRDefault="00271BCB">
            <w:pPr>
              <w:pStyle w:val="ad"/>
              <w:widowControl w:val="0"/>
              <w:spacing w:line="216" w:lineRule="auto"/>
              <w:rPr>
                <w:szCs w:val="28"/>
                <w:lang w:val="ru-RU"/>
              </w:rPr>
            </w:pPr>
          </w:p>
          <w:p w14:paraId="13E8B221" w14:textId="77777777" w:rsidR="00271BCB" w:rsidRDefault="009B7014">
            <w:pPr>
              <w:pStyle w:val="ad"/>
              <w:widowControl w:val="0"/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Куратор проекта</w:t>
            </w:r>
          </w:p>
          <w:p w14:paraId="61065A1A" w14:textId="77777777" w:rsidR="00271BCB" w:rsidRDefault="009B7014">
            <w:pPr>
              <w:pStyle w:val="ad"/>
              <w:widowControl w:val="0"/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Министр имущественных и земельных отношений</w:t>
            </w:r>
          </w:p>
          <w:p w14:paraId="4BBB878A" w14:textId="77777777" w:rsidR="00271BCB" w:rsidRDefault="009B7014">
            <w:pPr>
              <w:pStyle w:val="ad"/>
              <w:widowControl w:val="0"/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Рязанской области</w:t>
            </w:r>
          </w:p>
          <w:p w14:paraId="744B88C7" w14:textId="77777777" w:rsidR="00271BCB" w:rsidRDefault="00271BCB">
            <w:pPr>
              <w:pStyle w:val="ad"/>
              <w:widowControl w:val="0"/>
              <w:spacing w:line="276" w:lineRule="auto"/>
              <w:rPr>
                <w:szCs w:val="28"/>
                <w:u w:val="single"/>
                <w:lang w:val="ru-RU"/>
              </w:rPr>
            </w:pPr>
          </w:p>
          <w:p w14:paraId="10CB3DB8" w14:textId="77777777" w:rsidR="00271BCB" w:rsidRDefault="00271BCB">
            <w:pPr>
              <w:pStyle w:val="ad"/>
              <w:widowControl w:val="0"/>
              <w:spacing w:line="216" w:lineRule="auto"/>
              <w:rPr>
                <w:szCs w:val="28"/>
                <w:u w:val="single"/>
                <w:lang w:val="ru-RU"/>
              </w:rPr>
            </w:pPr>
          </w:p>
          <w:p w14:paraId="600B8665" w14:textId="77777777" w:rsidR="00271BCB" w:rsidRDefault="009B7014">
            <w:pPr>
              <w:pStyle w:val="ad"/>
              <w:widowControl w:val="0"/>
              <w:spacing w:line="216" w:lineRule="auto"/>
              <w:rPr>
                <w:szCs w:val="28"/>
                <w:u w:val="single"/>
                <w:lang w:val="ru-RU"/>
              </w:rPr>
            </w:pPr>
            <w:r>
              <w:rPr>
                <w:szCs w:val="28"/>
                <w:u w:val="single"/>
                <w:lang w:val="ru-RU"/>
              </w:rPr>
              <w:t>____________________</w:t>
            </w:r>
            <w:r>
              <w:rPr>
                <w:szCs w:val="28"/>
                <w:lang w:val="ru-RU"/>
              </w:rPr>
              <w:t>_М.А. Майоров</w:t>
            </w:r>
          </w:p>
          <w:p w14:paraId="352FC6A1" w14:textId="77777777" w:rsidR="00271BCB" w:rsidRDefault="00271BCB">
            <w:pPr>
              <w:pStyle w:val="ad"/>
              <w:widowControl w:val="0"/>
              <w:spacing w:line="216" w:lineRule="auto"/>
              <w:rPr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04E3E496" w14:textId="77777777" w:rsidR="00271BCB" w:rsidRDefault="00271BCB">
            <w:pPr>
              <w:pStyle w:val="ad"/>
              <w:widowControl w:val="0"/>
              <w:spacing w:line="21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643" w:type="dxa"/>
            <w:shd w:val="clear" w:color="auto" w:fill="auto"/>
          </w:tcPr>
          <w:p w14:paraId="35C4F6A8" w14:textId="77777777" w:rsidR="00271BCB" w:rsidRDefault="009B7014">
            <w:pPr>
              <w:pStyle w:val="ad"/>
              <w:widowControl w:val="0"/>
              <w:spacing w:line="216" w:lineRule="auto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УТВЕРЖДАЮ</w:t>
            </w:r>
          </w:p>
          <w:p w14:paraId="60374C4B" w14:textId="77777777" w:rsidR="00271BCB" w:rsidRDefault="00271BCB">
            <w:pPr>
              <w:pStyle w:val="ad"/>
              <w:widowControl w:val="0"/>
              <w:spacing w:line="216" w:lineRule="auto"/>
              <w:rPr>
                <w:szCs w:val="28"/>
                <w:lang w:val="ru-RU"/>
              </w:rPr>
            </w:pPr>
          </w:p>
          <w:p w14:paraId="4476BB1A" w14:textId="77777777" w:rsidR="00271BCB" w:rsidRDefault="009B7014">
            <w:pPr>
              <w:pStyle w:val="ad"/>
              <w:widowControl w:val="0"/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Председатель Проектного комитета министерства имущественных и земельных отношений Рязанской области,</w:t>
            </w:r>
          </w:p>
          <w:p w14:paraId="19F4B6D4" w14:textId="77777777" w:rsidR="00271BCB" w:rsidRDefault="009B7014">
            <w:pPr>
              <w:pStyle w:val="ad"/>
              <w:widowControl w:val="0"/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министр имущественных и земельных отношений</w:t>
            </w:r>
          </w:p>
          <w:p w14:paraId="5C16A972" w14:textId="77777777" w:rsidR="00271BCB" w:rsidRDefault="009B7014">
            <w:pPr>
              <w:pStyle w:val="ad"/>
              <w:widowControl w:val="0"/>
              <w:spacing w:line="276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Рязанской области</w:t>
            </w:r>
          </w:p>
          <w:p w14:paraId="6C6F70B9" w14:textId="77777777" w:rsidR="00271BCB" w:rsidRDefault="00271BCB">
            <w:pPr>
              <w:pStyle w:val="ad"/>
              <w:widowControl w:val="0"/>
              <w:spacing w:line="216" w:lineRule="auto"/>
              <w:rPr>
                <w:u w:val="single"/>
                <w:lang w:val="ru-RU"/>
              </w:rPr>
            </w:pPr>
          </w:p>
          <w:p w14:paraId="0A446225" w14:textId="77777777" w:rsidR="00271BCB" w:rsidRDefault="009B7014">
            <w:pPr>
              <w:pStyle w:val="ad"/>
              <w:widowControl w:val="0"/>
              <w:spacing w:line="216" w:lineRule="auto"/>
              <w:rPr>
                <w:sz w:val="28"/>
                <w:szCs w:val="28"/>
                <w:lang w:val="ru-RU"/>
              </w:rPr>
            </w:pPr>
            <w:r>
              <w:rPr>
                <w:u w:val="single"/>
                <w:lang w:val="ru-RU"/>
              </w:rPr>
              <w:t xml:space="preserve">_____________________________ </w:t>
            </w:r>
            <w:r>
              <w:rPr>
                <w:lang w:val="ru-RU"/>
              </w:rPr>
              <w:t>М.А. Майоров</w:t>
            </w:r>
          </w:p>
          <w:p w14:paraId="7C75DF82" w14:textId="77777777" w:rsidR="00271BCB" w:rsidRDefault="00271BCB">
            <w:pPr>
              <w:pStyle w:val="ad"/>
              <w:widowControl w:val="0"/>
              <w:spacing w:line="216" w:lineRule="auto"/>
              <w:rPr>
                <w:sz w:val="28"/>
                <w:szCs w:val="28"/>
                <w:lang w:val="ru-RU"/>
              </w:rPr>
            </w:pPr>
          </w:p>
          <w:p w14:paraId="510C75A9" w14:textId="77777777" w:rsidR="00271BCB" w:rsidRDefault="00271BCB">
            <w:pPr>
              <w:pStyle w:val="ad"/>
              <w:widowControl w:val="0"/>
              <w:spacing w:line="216" w:lineRule="auto"/>
              <w:rPr>
                <w:sz w:val="28"/>
                <w:szCs w:val="28"/>
                <w:lang w:val="ru-RU"/>
              </w:rPr>
            </w:pPr>
          </w:p>
        </w:tc>
      </w:tr>
    </w:tbl>
    <w:p w14:paraId="45E461C6" w14:textId="77777777" w:rsidR="00271BCB" w:rsidRDefault="00271BCB">
      <w:pPr>
        <w:spacing w:after="5" w:line="259" w:lineRule="auto"/>
        <w:ind w:left="0" w:firstLine="0"/>
        <w:jc w:val="center"/>
        <w:rPr>
          <w:b/>
          <w:szCs w:val="28"/>
        </w:rPr>
      </w:pPr>
    </w:p>
    <w:p w14:paraId="6587CFCE" w14:textId="77777777" w:rsidR="00271BCB" w:rsidRDefault="00271BCB">
      <w:pPr>
        <w:spacing w:after="5" w:line="259" w:lineRule="auto"/>
        <w:ind w:left="0" w:firstLine="0"/>
        <w:jc w:val="center"/>
        <w:rPr>
          <w:b/>
          <w:szCs w:val="28"/>
        </w:rPr>
      </w:pPr>
    </w:p>
    <w:p w14:paraId="263BFABD" w14:textId="77777777" w:rsidR="00271BCB" w:rsidRDefault="009B7014">
      <w:pPr>
        <w:spacing w:after="5" w:line="259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ИТОГОВЫЙ ОТЧЕТ </w:t>
      </w:r>
    </w:p>
    <w:p w14:paraId="660EE386" w14:textId="77777777" w:rsidR="00271BCB" w:rsidRDefault="009B7014">
      <w:pPr>
        <w:spacing w:after="5" w:line="259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о реализации ведомственного проекта</w:t>
      </w:r>
    </w:p>
    <w:p w14:paraId="643B74BA" w14:textId="77777777" w:rsidR="00271BCB" w:rsidRDefault="009B7014">
      <w:pPr>
        <w:spacing w:after="0" w:line="259" w:lineRule="auto"/>
        <w:ind w:left="0" w:firstLine="0"/>
        <w:jc w:val="center"/>
        <w:rPr>
          <w:rFonts w:eastAsia="Arial Unicode MS"/>
          <w:b/>
          <w:szCs w:val="28"/>
          <w:u w:color="000000"/>
        </w:rPr>
      </w:pPr>
      <w:r>
        <w:rPr>
          <w:rFonts w:eastAsia="Arial Unicode MS"/>
          <w:b/>
          <w:szCs w:val="28"/>
          <w:u w:color="000000"/>
        </w:rPr>
        <w:t>«</w:t>
      </w:r>
      <w:r>
        <w:rPr>
          <w:rStyle w:val="a8"/>
          <w:rFonts w:eastAsia="Calibri"/>
          <w:szCs w:val="28"/>
        </w:rPr>
        <w:t>Сокращение доли несостоявшихся закупок заказчиков социальной сферы</w:t>
      </w:r>
      <w:r>
        <w:rPr>
          <w:rFonts w:eastAsia="Arial Unicode MS"/>
          <w:b/>
          <w:szCs w:val="28"/>
          <w:u w:color="000000"/>
        </w:rPr>
        <w:t>»</w:t>
      </w:r>
    </w:p>
    <w:p w14:paraId="57F9F6BC" w14:textId="77777777" w:rsidR="00271BCB" w:rsidRDefault="00271BCB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2B7B6B1B" w14:textId="77777777" w:rsidR="00271BCB" w:rsidRDefault="009B7014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положения</w:t>
      </w:r>
    </w:p>
    <w:p w14:paraId="38C8B85C" w14:textId="77777777" w:rsidR="00271BCB" w:rsidRDefault="00271BCB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tbl>
      <w:tblPr>
        <w:tblStyle w:val="TableGrid"/>
        <w:tblW w:w="14791" w:type="dxa"/>
        <w:jc w:val="center"/>
        <w:tblInd w:w="0" w:type="dxa"/>
        <w:tblLayout w:type="fixed"/>
        <w:tblCellMar>
          <w:top w:w="38" w:type="dxa"/>
          <w:left w:w="108" w:type="dxa"/>
          <w:right w:w="118" w:type="dxa"/>
        </w:tblCellMar>
        <w:tblLook w:val="04A0" w:firstRow="1" w:lastRow="0" w:firstColumn="1" w:lastColumn="0" w:noHBand="0" w:noVBand="1"/>
      </w:tblPr>
      <w:tblGrid>
        <w:gridCol w:w="4221"/>
        <w:gridCol w:w="10570"/>
      </w:tblGrid>
      <w:tr w:rsidR="00271BCB" w14:paraId="0BA96198" w14:textId="77777777">
        <w:trPr>
          <w:trHeight w:val="598"/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7B31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отчета</w:t>
            </w:r>
          </w:p>
        </w:tc>
        <w:tc>
          <w:tcPr>
            <w:tcW w:w="10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AB23" w14:textId="77777777" w:rsidR="00271BCB" w:rsidRDefault="00271BCB">
            <w:pPr>
              <w:widowControl w:val="0"/>
              <w:spacing w:after="0" w:line="259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71BCB" w14:paraId="70280346" w14:textId="77777777">
        <w:trPr>
          <w:trHeight w:val="598"/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ABB4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0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0E07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a8"/>
                <w:rFonts w:eastAsia="Calibri"/>
                <w:b w:val="0"/>
                <w:szCs w:val="28"/>
                <w:u w:val="none"/>
                <w:lang w:bidi="ar-SA"/>
              </w:rPr>
              <w:t>Сокращение доли несостоявшихся закупок</w:t>
            </w:r>
          </w:p>
        </w:tc>
      </w:tr>
      <w:tr w:rsidR="00271BCB" w14:paraId="105A4BEA" w14:textId="77777777">
        <w:trPr>
          <w:trHeight w:val="598"/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8160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10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1DE9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07.</w:t>
            </w:r>
            <w:r>
              <w:rPr>
                <w:color w:val="auto"/>
                <w:sz w:val="24"/>
                <w:szCs w:val="24"/>
              </w:rPr>
              <w:t>20</w:t>
            </w:r>
            <w:r>
              <w:rPr>
                <w:color w:val="auto"/>
                <w:sz w:val="24"/>
                <w:szCs w:val="24"/>
                <w:lang w:val="en-US"/>
              </w:rPr>
              <w:t>20</w:t>
            </w:r>
            <w:r>
              <w:rPr>
                <w:color w:val="auto"/>
                <w:sz w:val="24"/>
                <w:szCs w:val="24"/>
              </w:rPr>
              <w:t>- 29.0</w:t>
            </w:r>
            <w:r>
              <w:rPr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color w:val="auto"/>
                <w:sz w:val="24"/>
                <w:szCs w:val="24"/>
              </w:rPr>
              <w:t>.202</w:t>
            </w:r>
            <w:r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271BCB" w14:paraId="1C6B0AC4" w14:textId="77777777">
        <w:trPr>
          <w:trHeight w:val="394"/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026F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Координирующий орган</w:t>
            </w:r>
          </w:p>
        </w:tc>
        <w:tc>
          <w:tcPr>
            <w:tcW w:w="10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3F88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Министерство имущественных и земельных отношений Рязанской области</w:t>
            </w:r>
          </w:p>
        </w:tc>
      </w:tr>
      <w:tr w:rsidR="00271BCB" w14:paraId="1C51961D" w14:textId="77777777">
        <w:trPr>
          <w:trHeight w:val="391"/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CA2F" w14:textId="77777777" w:rsidR="00271BCB" w:rsidRDefault="009B7014">
            <w:pPr>
              <w:widowControl w:val="0"/>
              <w:spacing w:after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10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43C5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Пинчук Я.В. – первый заместитель директора ГКУ РО «Центр закупок Рязанской области»</w:t>
            </w:r>
          </w:p>
        </w:tc>
      </w:tr>
      <w:tr w:rsidR="00271BCB" w14:paraId="6484043D" w14:textId="77777777">
        <w:trPr>
          <w:trHeight w:val="394"/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9D32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10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45A7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Кондратьева А.А. – начальник отдела организации закупок товаров ГКУ РО «Центр закупок Рязанской области»</w:t>
            </w:r>
          </w:p>
        </w:tc>
      </w:tr>
      <w:tr w:rsidR="00271BCB" w14:paraId="5C467BEF" w14:textId="77777777">
        <w:trPr>
          <w:trHeight w:val="32"/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8508" w14:textId="77777777" w:rsidR="00271BCB" w:rsidRDefault="009B7014">
            <w:pPr>
              <w:widowControl w:val="0"/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проекта</w:t>
            </w:r>
          </w:p>
        </w:tc>
        <w:tc>
          <w:tcPr>
            <w:tcW w:w="10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35AD3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имущественных и земельных отношений Рязанской области.</w:t>
            </w:r>
          </w:p>
          <w:p w14:paraId="22A32809" w14:textId="77777777" w:rsidR="00480AD8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казенное учреждение Рязанской области</w:t>
            </w:r>
          </w:p>
          <w:p w14:paraId="28301F1B" w14:textId="1EC91123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закупок Рязанской области».</w:t>
            </w:r>
          </w:p>
          <w:p w14:paraId="5926091A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промышленности и экономического развития Рязанской области.</w:t>
            </w:r>
          </w:p>
          <w:p w14:paraId="04F30673" w14:textId="77777777" w:rsidR="00480AD8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казенное учреждение Рязанской области</w:t>
            </w:r>
          </w:p>
          <w:p w14:paraId="2338106D" w14:textId="68439D36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>
              <w:rPr>
                <w:sz w:val="24"/>
                <w:szCs w:val="24"/>
              </w:rPr>
              <w:t>Центр информационных технологий Рязанской области</w:t>
            </w:r>
            <w:r>
              <w:rPr>
                <w:sz w:val="20"/>
                <w:szCs w:val="20"/>
              </w:rPr>
              <w:t>».</w:t>
            </w:r>
          </w:p>
          <w:p w14:paraId="38DAE13E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сельского хозяйства и продовольствия Рязанской области.</w:t>
            </w:r>
          </w:p>
          <w:p w14:paraId="3FFFD17A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Рязанской области и его подведомственные организации.</w:t>
            </w:r>
          </w:p>
          <w:p w14:paraId="541419E0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молодежной политики Рязанской области и его подведомственные организации.</w:t>
            </w:r>
          </w:p>
          <w:p w14:paraId="22317713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 и социальной защиты населения Рязанской области и его подведомственные организации.</w:t>
            </w:r>
          </w:p>
          <w:p w14:paraId="5EB1DF6E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«Рязанская торгово-промышленная палата».</w:t>
            </w:r>
          </w:p>
          <w:p w14:paraId="68D55C65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«Центр бизнеса Рязанской области».</w:t>
            </w:r>
          </w:p>
        </w:tc>
      </w:tr>
    </w:tbl>
    <w:p w14:paraId="170D7996" w14:textId="77777777" w:rsidR="00271BCB" w:rsidRDefault="00271BCB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7AFE2955" w14:textId="77777777" w:rsidR="00271BCB" w:rsidRDefault="009B7014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достижении цели</w:t>
      </w:r>
    </w:p>
    <w:p w14:paraId="0384AAC7" w14:textId="77777777" w:rsidR="00271BCB" w:rsidRDefault="00271BCB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tbl>
      <w:tblPr>
        <w:tblStyle w:val="af2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781"/>
        <w:gridCol w:w="1844"/>
        <w:gridCol w:w="1841"/>
        <w:gridCol w:w="1418"/>
      </w:tblGrid>
      <w:tr w:rsidR="00271BCB" w14:paraId="5A6A96F6" w14:textId="77777777">
        <w:trPr>
          <w:trHeight w:val="980"/>
        </w:trPr>
        <w:tc>
          <w:tcPr>
            <w:tcW w:w="9780" w:type="dxa"/>
            <w:vAlign w:val="center"/>
          </w:tcPr>
          <w:p w14:paraId="13984260" w14:textId="77777777" w:rsidR="00271BCB" w:rsidRDefault="009B7014">
            <w:pPr>
              <w:widowControl w:val="0"/>
              <w:spacing w:after="0" w:line="259" w:lineRule="auto"/>
              <w:ind w:left="113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Критерии достижения цели (основные показатели, выведенные в цель)</w:t>
            </w:r>
          </w:p>
        </w:tc>
        <w:tc>
          <w:tcPr>
            <w:tcW w:w="1844" w:type="dxa"/>
          </w:tcPr>
          <w:p w14:paraId="53372B8D" w14:textId="77777777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Целевое значение на момент завершения проекта</w:t>
            </w:r>
          </w:p>
        </w:tc>
        <w:tc>
          <w:tcPr>
            <w:tcW w:w="1841" w:type="dxa"/>
            <w:vAlign w:val="center"/>
          </w:tcPr>
          <w:p w14:paraId="068E8F6D" w14:textId="77777777" w:rsidR="00271BCB" w:rsidRDefault="009B7014">
            <w:pPr>
              <w:widowControl w:val="0"/>
              <w:spacing w:after="0" w:line="259" w:lineRule="auto"/>
              <w:ind w:left="0" w:right="29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Фактическое значение на момент завершения проекта</w:t>
            </w:r>
          </w:p>
        </w:tc>
        <w:tc>
          <w:tcPr>
            <w:tcW w:w="1418" w:type="dxa"/>
          </w:tcPr>
          <w:p w14:paraId="2620FBDA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Критерий достигнут? (ДА/НЕТ)</w:t>
            </w:r>
          </w:p>
        </w:tc>
      </w:tr>
      <w:tr w:rsidR="00271BCB" w14:paraId="5A7BD5A3" w14:textId="77777777">
        <w:tc>
          <w:tcPr>
            <w:tcW w:w="9780" w:type="dxa"/>
            <w:vAlign w:val="center"/>
          </w:tcPr>
          <w:p w14:paraId="462E411F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1"/>
                <w:rFonts w:eastAsia="Calibri"/>
                <w:szCs w:val="22"/>
                <w:lang w:bidi="ar-SA"/>
              </w:rPr>
              <w:t xml:space="preserve">Доля </w:t>
            </w:r>
            <w:r>
              <w:rPr>
                <w:rStyle w:val="a8"/>
                <w:rFonts w:eastAsia="Calibri"/>
                <w:b w:val="0"/>
                <w:sz w:val="24"/>
                <w:szCs w:val="24"/>
                <w:u w:val="none"/>
                <w:lang w:bidi="ar-SA"/>
              </w:rPr>
              <w:t>несостоявшихся закупочных процедур заказчиков социальной сферы в связи с отсутствием  заявок участников, %</w:t>
            </w:r>
          </w:p>
        </w:tc>
        <w:tc>
          <w:tcPr>
            <w:tcW w:w="1844" w:type="dxa"/>
            <w:vAlign w:val="center"/>
          </w:tcPr>
          <w:p w14:paraId="77850F5C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841" w:type="dxa"/>
            <w:vAlign w:val="center"/>
          </w:tcPr>
          <w:p w14:paraId="46AB391A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9,36</w:t>
            </w:r>
          </w:p>
        </w:tc>
        <w:tc>
          <w:tcPr>
            <w:tcW w:w="1418" w:type="dxa"/>
            <w:vAlign w:val="center"/>
          </w:tcPr>
          <w:p w14:paraId="31BA7DE0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</w:t>
            </w:r>
          </w:p>
        </w:tc>
      </w:tr>
      <w:tr w:rsidR="00271BCB" w14:paraId="5574B48D" w14:textId="77777777">
        <w:tc>
          <w:tcPr>
            <w:tcW w:w="9780" w:type="dxa"/>
            <w:vAlign w:val="center"/>
          </w:tcPr>
          <w:p w14:paraId="5BBFB132" w14:textId="7A4B177B" w:rsidR="00271BCB" w:rsidRDefault="009B7014">
            <w:pPr>
              <w:widowControl w:val="0"/>
              <w:spacing w:after="0" w:line="240" w:lineRule="auto"/>
              <w:ind w:left="0" w:firstLine="0"/>
              <w:jc w:val="center"/>
              <w:rPr>
                <w:rStyle w:val="a8"/>
                <w:rFonts w:eastAsia="Calibri"/>
                <w:b w:val="0"/>
                <w:sz w:val="24"/>
                <w:szCs w:val="24"/>
                <w:u w:val="none"/>
              </w:rPr>
            </w:pPr>
            <w:r>
              <w:rPr>
                <w:rStyle w:val="21"/>
                <w:rFonts w:eastAsia="Calibri"/>
                <w:szCs w:val="22"/>
                <w:lang w:bidi="ar-SA"/>
              </w:rPr>
              <w:t xml:space="preserve">Доля </w:t>
            </w:r>
            <w:r>
              <w:rPr>
                <w:rStyle w:val="a8"/>
                <w:rFonts w:eastAsia="Calibri"/>
                <w:b w:val="0"/>
                <w:sz w:val="24"/>
                <w:szCs w:val="24"/>
                <w:u w:val="none"/>
                <w:lang w:bidi="ar-SA"/>
              </w:rPr>
              <w:t>несостоявшихся закупочных процедур заказчиков социальной сферы</w:t>
            </w:r>
            <w:r w:rsidR="00480AD8">
              <w:rPr>
                <w:rStyle w:val="a8"/>
                <w:rFonts w:eastAsia="Calibri"/>
                <w:b w:val="0"/>
                <w:sz w:val="24"/>
                <w:szCs w:val="24"/>
                <w:u w:val="none"/>
                <w:lang w:bidi="ar-SA"/>
              </w:rPr>
              <w:t xml:space="preserve"> </w:t>
            </w:r>
            <w:r>
              <w:rPr>
                <w:rStyle w:val="a8"/>
                <w:rFonts w:eastAsia="Calibri"/>
                <w:b w:val="0"/>
                <w:sz w:val="24"/>
                <w:szCs w:val="24"/>
                <w:u w:val="none"/>
                <w:lang w:bidi="ar-SA"/>
              </w:rPr>
              <w:t>в связи с поступлением</w:t>
            </w:r>
          </w:p>
          <w:p w14:paraId="63FDA2FA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a8"/>
                <w:rFonts w:eastAsia="Calibri"/>
                <w:b w:val="0"/>
                <w:sz w:val="24"/>
                <w:szCs w:val="24"/>
                <w:u w:val="none"/>
                <w:lang w:bidi="ar-SA"/>
              </w:rPr>
              <w:t>единственной заявки участника, %</w:t>
            </w:r>
          </w:p>
        </w:tc>
        <w:tc>
          <w:tcPr>
            <w:tcW w:w="1844" w:type="dxa"/>
            <w:vAlign w:val="center"/>
          </w:tcPr>
          <w:p w14:paraId="14624C88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841" w:type="dxa"/>
            <w:vAlign w:val="center"/>
          </w:tcPr>
          <w:p w14:paraId="1A1EAC9D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30,94</w:t>
            </w:r>
          </w:p>
        </w:tc>
        <w:tc>
          <w:tcPr>
            <w:tcW w:w="1418" w:type="dxa"/>
            <w:vAlign w:val="center"/>
          </w:tcPr>
          <w:p w14:paraId="25D0C726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271BCB" w14:paraId="4019C11C" w14:textId="77777777">
        <w:tc>
          <w:tcPr>
            <w:tcW w:w="9780" w:type="dxa"/>
            <w:vAlign w:val="center"/>
          </w:tcPr>
          <w:p w14:paraId="793F6474" w14:textId="77777777" w:rsidR="00271BCB" w:rsidRDefault="009B7014">
            <w:pPr>
              <w:widowControl w:val="0"/>
              <w:spacing w:after="0" w:line="240" w:lineRule="auto"/>
              <w:ind w:left="0" w:firstLine="0"/>
              <w:jc w:val="center"/>
              <w:rPr>
                <w:rStyle w:val="21"/>
                <w:rFonts w:eastAsia="Calibri"/>
              </w:rPr>
            </w:pPr>
            <w:r>
              <w:rPr>
                <w:bCs/>
                <w:sz w:val="24"/>
                <w:szCs w:val="24"/>
              </w:rPr>
              <w:t>Количество информационных источников, посредством которых потенциальные участники закупок информируются о проводимых закупочных процедурах</w:t>
            </w:r>
          </w:p>
        </w:tc>
        <w:tc>
          <w:tcPr>
            <w:tcW w:w="1844" w:type="dxa"/>
            <w:vAlign w:val="center"/>
          </w:tcPr>
          <w:p w14:paraId="0FFDB12D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41" w:type="dxa"/>
            <w:vAlign w:val="center"/>
          </w:tcPr>
          <w:p w14:paraId="1282C8B8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156</w:t>
            </w:r>
          </w:p>
        </w:tc>
        <w:tc>
          <w:tcPr>
            <w:tcW w:w="1418" w:type="dxa"/>
            <w:vAlign w:val="center"/>
          </w:tcPr>
          <w:p w14:paraId="3E5AE541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</w:t>
            </w:r>
          </w:p>
        </w:tc>
      </w:tr>
    </w:tbl>
    <w:p w14:paraId="3F8C2927" w14:textId="77777777" w:rsidR="00171E87" w:rsidRDefault="00171E87" w:rsidP="00171E87">
      <w:pPr>
        <w:pStyle w:val="ae"/>
        <w:spacing w:after="120" w:line="259" w:lineRule="auto"/>
        <w:ind w:left="0" w:right="44" w:firstLine="0"/>
        <w:rPr>
          <w:b/>
          <w:color w:val="auto"/>
          <w:sz w:val="26"/>
          <w:szCs w:val="26"/>
        </w:rPr>
      </w:pPr>
    </w:p>
    <w:p w14:paraId="4EA80AAB" w14:textId="4ACD42E5" w:rsidR="00271BCB" w:rsidRDefault="009B7014">
      <w:pPr>
        <w:pStyle w:val="ae"/>
        <w:spacing w:after="120" w:line="259" w:lineRule="auto"/>
        <w:ind w:left="0" w:right="44" w:firstLine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Информация о достижении показателей проекта</w:t>
      </w:r>
    </w:p>
    <w:p w14:paraId="3401F97F" w14:textId="77777777" w:rsidR="00171E87" w:rsidRDefault="00171E87">
      <w:pPr>
        <w:pStyle w:val="ae"/>
        <w:spacing w:after="120" w:line="259" w:lineRule="auto"/>
        <w:ind w:left="0" w:right="44" w:firstLine="0"/>
        <w:jc w:val="center"/>
        <w:rPr>
          <w:b/>
          <w:color w:val="auto"/>
          <w:sz w:val="26"/>
          <w:szCs w:val="26"/>
        </w:rPr>
      </w:pPr>
    </w:p>
    <w:tbl>
      <w:tblPr>
        <w:tblStyle w:val="af2"/>
        <w:tblpPr w:leftFromText="180" w:rightFromText="180" w:vertAnchor="text" w:horzAnchor="margin" w:tblpXSpec="center" w:tblpY="59"/>
        <w:tblW w:w="15984" w:type="dxa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416"/>
        <w:gridCol w:w="852"/>
        <w:gridCol w:w="708"/>
        <w:gridCol w:w="708"/>
        <w:gridCol w:w="852"/>
        <w:gridCol w:w="708"/>
        <w:gridCol w:w="708"/>
        <w:gridCol w:w="710"/>
        <w:gridCol w:w="708"/>
        <w:gridCol w:w="710"/>
        <w:gridCol w:w="313"/>
        <w:gridCol w:w="395"/>
        <w:gridCol w:w="358"/>
        <w:gridCol w:w="492"/>
        <w:gridCol w:w="261"/>
        <w:gridCol w:w="590"/>
      </w:tblGrid>
      <w:tr w:rsidR="00271BCB" w14:paraId="5791CEBA" w14:textId="77777777">
        <w:trPr>
          <w:trHeight w:val="395"/>
          <w:jc w:val="center"/>
        </w:trPr>
        <w:tc>
          <w:tcPr>
            <w:tcW w:w="4219" w:type="dxa"/>
            <w:vMerge w:val="restart"/>
            <w:vAlign w:val="center"/>
          </w:tcPr>
          <w:p w14:paraId="1FAE11FF" w14:textId="77777777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14:paraId="73F52F3D" w14:textId="77777777" w:rsidR="00271BCB" w:rsidRDefault="00271BCB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20221B91" w14:textId="77777777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Тип показателя</w:t>
            </w:r>
          </w:p>
        </w:tc>
        <w:tc>
          <w:tcPr>
            <w:tcW w:w="1416" w:type="dxa"/>
            <w:vMerge w:val="restart"/>
            <w:vAlign w:val="center"/>
          </w:tcPr>
          <w:p w14:paraId="57884C70" w14:textId="77777777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Базовое значение</w:t>
            </w:r>
          </w:p>
          <w:p w14:paraId="22E93876" w14:textId="77777777" w:rsidR="00271BCB" w:rsidRDefault="009B7014">
            <w:pPr>
              <w:widowControl w:val="0"/>
              <w:spacing w:after="0" w:line="259" w:lineRule="auto"/>
              <w:ind w:left="0" w:right="29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(на момент утверждения паспорта)</w:t>
            </w:r>
          </w:p>
        </w:tc>
        <w:tc>
          <w:tcPr>
            <w:tcW w:w="9073" w:type="dxa"/>
            <w:gridSpan w:val="15"/>
          </w:tcPr>
          <w:p w14:paraId="6827BD30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Период, год</w:t>
            </w:r>
          </w:p>
        </w:tc>
      </w:tr>
      <w:tr w:rsidR="00271BCB" w14:paraId="6E7B7320" w14:textId="77777777">
        <w:trPr>
          <w:trHeight w:val="886"/>
          <w:jc w:val="center"/>
        </w:trPr>
        <w:tc>
          <w:tcPr>
            <w:tcW w:w="4219" w:type="dxa"/>
            <w:vMerge/>
          </w:tcPr>
          <w:p w14:paraId="0FB48BD1" w14:textId="77777777" w:rsidR="00271BCB" w:rsidRDefault="00271BCB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648707" w14:textId="77777777" w:rsidR="00271BCB" w:rsidRDefault="00271BCB">
            <w:pPr>
              <w:widowControl w:val="0"/>
              <w:spacing w:after="0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579CD090" w14:textId="77777777" w:rsidR="00271BCB" w:rsidRDefault="00271BCB">
            <w:pPr>
              <w:widowControl w:val="0"/>
              <w:spacing w:after="0" w:line="259" w:lineRule="auto"/>
              <w:ind w:left="0" w:right="27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5FA06EB" w14:textId="77777777" w:rsidR="00271BCB" w:rsidRDefault="009B7014">
            <w:pPr>
              <w:widowControl w:val="0"/>
              <w:spacing w:after="0" w:line="259" w:lineRule="auto"/>
              <w:ind w:left="0" w:right="3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1560" w:type="dxa"/>
            <w:gridSpan w:val="2"/>
            <w:vAlign w:val="center"/>
          </w:tcPr>
          <w:p w14:paraId="53E840B5" w14:textId="77777777" w:rsidR="00271BCB" w:rsidRDefault="009B7014">
            <w:pPr>
              <w:widowControl w:val="0"/>
              <w:spacing w:after="0" w:line="259" w:lineRule="auto"/>
              <w:ind w:left="77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416" w:type="dxa"/>
            <w:gridSpan w:val="2"/>
            <w:vAlign w:val="center"/>
          </w:tcPr>
          <w:p w14:paraId="100749B5" w14:textId="77777777" w:rsidR="00271BCB" w:rsidRDefault="009B7014">
            <w:pPr>
              <w:pStyle w:val="ae"/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vAlign w:val="center"/>
          </w:tcPr>
          <w:p w14:paraId="02A35217" w14:textId="77777777" w:rsidR="00271BCB" w:rsidRDefault="009B7014">
            <w:pPr>
              <w:pStyle w:val="ae"/>
              <w:widowControl w:val="0"/>
              <w:spacing w:after="0" w:line="259" w:lineRule="auto"/>
              <w:ind w:left="34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3"/>
            <w:vAlign w:val="center"/>
          </w:tcPr>
          <w:p w14:paraId="4E90EBB6" w14:textId="77777777" w:rsidR="00271BCB" w:rsidRDefault="009B7014">
            <w:pPr>
              <w:pStyle w:val="ae"/>
              <w:widowControl w:val="0"/>
              <w:spacing w:after="0" w:line="259" w:lineRule="auto"/>
              <w:ind w:left="34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4"/>
            <w:vAlign w:val="center"/>
          </w:tcPr>
          <w:p w14:paraId="28AF772B" w14:textId="77777777" w:rsidR="00271BCB" w:rsidRDefault="009B7014">
            <w:pPr>
              <w:pStyle w:val="ae"/>
              <w:widowControl w:val="0"/>
              <w:spacing w:after="0" w:line="259" w:lineRule="auto"/>
              <w:ind w:left="34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2025</w:t>
            </w:r>
          </w:p>
        </w:tc>
      </w:tr>
      <w:tr w:rsidR="00271BCB" w14:paraId="2604ACF9" w14:textId="77777777">
        <w:trPr>
          <w:trHeight w:val="886"/>
          <w:jc w:val="center"/>
        </w:trPr>
        <w:tc>
          <w:tcPr>
            <w:tcW w:w="4219" w:type="dxa"/>
            <w:vMerge/>
          </w:tcPr>
          <w:p w14:paraId="10FC8FE9" w14:textId="77777777" w:rsidR="00271BCB" w:rsidRDefault="00271BCB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2985BB" w14:textId="77777777" w:rsidR="00271BCB" w:rsidRDefault="00271BCB">
            <w:pPr>
              <w:widowControl w:val="0"/>
              <w:spacing w:after="0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07FC3798" w14:textId="77777777" w:rsidR="00271BCB" w:rsidRDefault="00271BCB">
            <w:pPr>
              <w:widowControl w:val="0"/>
              <w:spacing w:after="0" w:line="259" w:lineRule="auto"/>
              <w:ind w:left="0" w:right="27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1ED81D5" w14:textId="77777777" w:rsidR="00271BCB" w:rsidRDefault="009B7014">
            <w:pPr>
              <w:widowControl w:val="0"/>
              <w:spacing w:after="0" w:line="259" w:lineRule="auto"/>
              <w:ind w:left="0" w:right="3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14:paraId="3F9AAA63" w14:textId="77777777" w:rsidR="00271BCB" w:rsidRDefault="009B7014">
            <w:pPr>
              <w:widowControl w:val="0"/>
              <w:spacing w:after="0" w:line="259" w:lineRule="auto"/>
              <w:ind w:left="0" w:right="3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708" w:type="dxa"/>
            <w:vAlign w:val="center"/>
          </w:tcPr>
          <w:p w14:paraId="2B8761EC" w14:textId="77777777" w:rsidR="00271BCB" w:rsidRDefault="009B7014">
            <w:pPr>
              <w:widowControl w:val="0"/>
              <w:spacing w:after="0" w:line="259" w:lineRule="auto"/>
              <w:ind w:left="0" w:right="3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852" w:type="dxa"/>
            <w:vAlign w:val="center"/>
          </w:tcPr>
          <w:p w14:paraId="03C458EE" w14:textId="77777777" w:rsidR="00271BCB" w:rsidRDefault="009B7014">
            <w:pPr>
              <w:widowControl w:val="0"/>
              <w:spacing w:after="0" w:line="259" w:lineRule="auto"/>
              <w:ind w:left="0" w:right="3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708" w:type="dxa"/>
            <w:vAlign w:val="center"/>
          </w:tcPr>
          <w:p w14:paraId="1E944CCC" w14:textId="77777777" w:rsidR="00271BCB" w:rsidRDefault="009B7014">
            <w:pPr>
              <w:widowControl w:val="0"/>
              <w:spacing w:after="0" w:line="259" w:lineRule="auto"/>
              <w:ind w:left="0" w:right="3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14:paraId="3A52F9A3" w14:textId="77777777" w:rsidR="00271BCB" w:rsidRDefault="009B7014">
            <w:pPr>
              <w:widowControl w:val="0"/>
              <w:spacing w:after="0" w:line="259" w:lineRule="auto"/>
              <w:ind w:left="0" w:right="3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710" w:type="dxa"/>
            <w:vAlign w:val="center"/>
          </w:tcPr>
          <w:p w14:paraId="1C3FBFA7" w14:textId="77777777" w:rsidR="00271BCB" w:rsidRDefault="009B7014">
            <w:pPr>
              <w:widowControl w:val="0"/>
              <w:spacing w:after="0" w:line="259" w:lineRule="auto"/>
              <w:ind w:left="0" w:right="3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14:paraId="54A8308D" w14:textId="77777777" w:rsidR="00271BCB" w:rsidRDefault="009B7014">
            <w:pPr>
              <w:widowControl w:val="0"/>
              <w:spacing w:after="0" w:line="259" w:lineRule="auto"/>
              <w:ind w:left="0" w:right="3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710" w:type="dxa"/>
            <w:vAlign w:val="center"/>
          </w:tcPr>
          <w:p w14:paraId="535B649E" w14:textId="77777777" w:rsidR="00271BCB" w:rsidRDefault="009B7014">
            <w:pPr>
              <w:widowControl w:val="0"/>
              <w:spacing w:after="0" w:line="259" w:lineRule="auto"/>
              <w:ind w:left="0" w:right="3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708" w:type="dxa"/>
            <w:gridSpan w:val="2"/>
            <w:vAlign w:val="center"/>
          </w:tcPr>
          <w:p w14:paraId="742FE19A" w14:textId="77777777" w:rsidR="00271BCB" w:rsidRDefault="009B7014">
            <w:pPr>
              <w:widowControl w:val="0"/>
              <w:spacing w:after="0" w:line="259" w:lineRule="auto"/>
              <w:ind w:left="0" w:right="3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850" w:type="dxa"/>
            <w:gridSpan w:val="2"/>
            <w:vAlign w:val="center"/>
          </w:tcPr>
          <w:p w14:paraId="6BEED9D6" w14:textId="77777777" w:rsidR="00271BCB" w:rsidRDefault="009B7014">
            <w:pPr>
              <w:widowControl w:val="0"/>
              <w:spacing w:after="0" w:line="259" w:lineRule="auto"/>
              <w:ind w:left="0" w:right="3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851" w:type="dxa"/>
            <w:gridSpan w:val="2"/>
            <w:vAlign w:val="center"/>
          </w:tcPr>
          <w:p w14:paraId="4527E18D" w14:textId="77777777" w:rsidR="00271BCB" w:rsidRDefault="009B7014">
            <w:pPr>
              <w:widowControl w:val="0"/>
              <w:spacing w:after="0" w:line="259" w:lineRule="auto"/>
              <w:ind w:left="0" w:right="3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Факт</w:t>
            </w:r>
          </w:p>
        </w:tc>
      </w:tr>
      <w:tr w:rsidR="00271BCB" w14:paraId="4A9DEA74" w14:textId="77777777">
        <w:trPr>
          <w:trHeight w:val="1168"/>
          <w:jc w:val="center"/>
        </w:trPr>
        <w:tc>
          <w:tcPr>
            <w:tcW w:w="4219" w:type="dxa"/>
            <w:vAlign w:val="center"/>
          </w:tcPr>
          <w:p w14:paraId="1C6CA2A1" w14:textId="77777777" w:rsidR="00271BCB" w:rsidRDefault="009B7014">
            <w:pPr>
              <w:widowControl w:val="0"/>
              <w:spacing w:after="0"/>
              <w:ind w:left="-108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Style w:val="21"/>
                <w:rFonts w:eastAsia="Calibri"/>
                <w:sz w:val="20"/>
                <w:szCs w:val="20"/>
                <w:lang w:bidi="ar-SA"/>
              </w:rPr>
              <w:lastRenderedPageBreak/>
              <w:t xml:space="preserve">Доля </w:t>
            </w:r>
            <w:r>
              <w:rPr>
                <w:rStyle w:val="a8"/>
                <w:rFonts w:eastAsia="Calibri"/>
                <w:b w:val="0"/>
                <w:sz w:val="20"/>
                <w:szCs w:val="20"/>
                <w:u w:val="none"/>
                <w:lang w:bidi="ar-SA"/>
              </w:rPr>
              <w:t>несостоявшихся закупочных процедур заказчиков социальной сферы в связи с отсутствием  заявок участников, %</w:t>
            </w:r>
          </w:p>
        </w:tc>
        <w:tc>
          <w:tcPr>
            <w:tcW w:w="1276" w:type="dxa"/>
            <w:vAlign w:val="center"/>
          </w:tcPr>
          <w:p w14:paraId="0EA7A99F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416" w:type="dxa"/>
            <w:vAlign w:val="center"/>
          </w:tcPr>
          <w:p w14:paraId="5122F5E7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10,9</w:t>
            </w:r>
          </w:p>
        </w:tc>
        <w:tc>
          <w:tcPr>
            <w:tcW w:w="852" w:type="dxa"/>
            <w:vAlign w:val="center"/>
          </w:tcPr>
          <w:p w14:paraId="45408126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56A76DAA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7026EAF2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14:paraId="20103E1A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2A2B2C69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14:paraId="55537E20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9,36</w:t>
            </w:r>
          </w:p>
        </w:tc>
        <w:tc>
          <w:tcPr>
            <w:tcW w:w="710" w:type="dxa"/>
            <w:vAlign w:val="center"/>
          </w:tcPr>
          <w:p w14:paraId="7F1A847D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10*</w:t>
            </w:r>
          </w:p>
        </w:tc>
        <w:tc>
          <w:tcPr>
            <w:tcW w:w="708" w:type="dxa"/>
            <w:vAlign w:val="center"/>
          </w:tcPr>
          <w:p w14:paraId="37599AB5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vAlign w:val="center"/>
          </w:tcPr>
          <w:p w14:paraId="0390EFCB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10*</w:t>
            </w:r>
          </w:p>
        </w:tc>
        <w:tc>
          <w:tcPr>
            <w:tcW w:w="753" w:type="dxa"/>
            <w:gridSpan w:val="2"/>
            <w:vAlign w:val="center"/>
          </w:tcPr>
          <w:p w14:paraId="6A4BF0A5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14:paraId="7E5BE917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10*</w:t>
            </w:r>
          </w:p>
        </w:tc>
        <w:tc>
          <w:tcPr>
            <w:tcW w:w="590" w:type="dxa"/>
            <w:vAlign w:val="center"/>
          </w:tcPr>
          <w:p w14:paraId="270A20ED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271BCB" w14:paraId="4DFA1C0A" w14:textId="77777777">
        <w:trPr>
          <w:trHeight w:val="1426"/>
          <w:jc w:val="center"/>
        </w:trPr>
        <w:tc>
          <w:tcPr>
            <w:tcW w:w="4219" w:type="dxa"/>
            <w:vAlign w:val="center"/>
          </w:tcPr>
          <w:p w14:paraId="2738537C" w14:textId="77777777" w:rsidR="00271BCB" w:rsidRDefault="009B7014">
            <w:pPr>
              <w:widowControl w:val="0"/>
              <w:spacing w:after="0" w:line="240" w:lineRule="auto"/>
              <w:ind w:left="0" w:firstLine="0"/>
              <w:jc w:val="center"/>
              <w:rPr>
                <w:rStyle w:val="a8"/>
                <w:rFonts w:eastAsia="Calibri"/>
                <w:b w:val="0"/>
                <w:sz w:val="20"/>
                <w:szCs w:val="20"/>
                <w:u w:val="none"/>
              </w:rPr>
            </w:pPr>
            <w:r>
              <w:rPr>
                <w:rStyle w:val="21"/>
                <w:rFonts w:eastAsia="Calibri"/>
                <w:sz w:val="20"/>
                <w:szCs w:val="20"/>
                <w:lang w:bidi="ar-SA"/>
              </w:rPr>
              <w:t xml:space="preserve">Доля </w:t>
            </w:r>
            <w:r>
              <w:rPr>
                <w:rStyle w:val="a8"/>
                <w:rFonts w:eastAsia="Calibri"/>
                <w:b w:val="0"/>
                <w:sz w:val="20"/>
                <w:szCs w:val="20"/>
                <w:u w:val="none"/>
                <w:lang w:bidi="ar-SA"/>
              </w:rPr>
              <w:t xml:space="preserve">несостоявшихся закупочных процедур заказчиков социальной </w:t>
            </w:r>
            <w:proofErr w:type="spellStart"/>
            <w:r>
              <w:rPr>
                <w:rStyle w:val="a8"/>
                <w:rFonts w:eastAsia="Calibri"/>
                <w:b w:val="0"/>
                <w:sz w:val="20"/>
                <w:szCs w:val="20"/>
                <w:u w:val="none"/>
                <w:lang w:bidi="ar-SA"/>
              </w:rPr>
              <w:t>сферыв</w:t>
            </w:r>
            <w:proofErr w:type="spellEnd"/>
            <w:r>
              <w:rPr>
                <w:rStyle w:val="a8"/>
                <w:rFonts w:eastAsia="Calibri"/>
                <w:b w:val="0"/>
                <w:sz w:val="20"/>
                <w:szCs w:val="20"/>
                <w:u w:val="none"/>
                <w:lang w:bidi="ar-SA"/>
              </w:rPr>
              <w:t xml:space="preserve"> связи с поступлением</w:t>
            </w:r>
          </w:p>
          <w:p w14:paraId="36E792BD" w14:textId="77777777" w:rsidR="00271BCB" w:rsidRDefault="009B7014">
            <w:pPr>
              <w:widowControl w:val="0"/>
              <w:spacing w:after="0"/>
              <w:ind w:left="-108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Style w:val="a8"/>
                <w:rFonts w:eastAsia="Calibri"/>
                <w:b w:val="0"/>
                <w:sz w:val="20"/>
                <w:szCs w:val="20"/>
                <w:u w:val="none"/>
                <w:lang w:bidi="ar-SA"/>
              </w:rPr>
              <w:t>единственной заявки участника, %</w:t>
            </w:r>
          </w:p>
        </w:tc>
        <w:tc>
          <w:tcPr>
            <w:tcW w:w="1276" w:type="dxa"/>
            <w:vAlign w:val="center"/>
          </w:tcPr>
          <w:p w14:paraId="6CF53C91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416" w:type="dxa"/>
            <w:vAlign w:val="center"/>
          </w:tcPr>
          <w:p w14:paraId="172173B3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31,2</w:t>
            </w:r>
          </w:p>
        </w:tc>
        <w:tc>
          <w:tcPr>
            <w:tcW w:w="852" w:type="dxa"/>
            <w:vAlign w:val="center"/>
          </w:tcPr>
          <w:p w14:paraId="79605897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00338C66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549DDC20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14:paraId="4712A4DF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314BE0CB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14:paraId="46FBA729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30,94</w:t>
            </w:r>
          </w:p>
        </w:tc>
        <w:tc>
          <w:tcPr>
            <w:tcW w:w="710" w:type="dxa"/>
            <w:vAlign w:val="center"/>
          </w:tcPr>
          <w:p w14:paraId="3F489A73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30*</w:t>
            </w:r>
          </w:p>
        </w:tc>
        <w:tc>
          <w:tcPr>
            <w:tcW w:w="708" w:type="dxa"/>
            <w:vAlign w:val="center"/>
          </w:tcPr>
          <w:p w14:paraId="5F59FD59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vAlign w:val="center"/>
          </w:tcPr>
          <w:p w14:paraId="1A593BCA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30*</w:t>
            </w:r>
          </w:p>
        </w:tc>
        <w:tc>
          <w:tcPr>
            <w:tcW w:w="753" w:type="dxa"/>
            <w:gridSpan w:val="2"/>
            <w:vAlign w:val="center"/>
          </w:tcPr>
          <w:p w14:paraId="6C5782E8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14:paraId="7445E5E7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30*</w:t>
            </w:r>
          </w:p>
        </w:tc>
        <w:tc>
          <w:tcPr>
            <w:tcW w:w="590" w:type="dxa"/>
            <w:vAlign w:val="center"/>
          </w:tcPr>
          <w:p w14:paraId="3891D737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271BCB" w14:paraId="119E1EFB" w14:textId="77777777">
        <w:trPr>
          <w:trHeight w:val="1426"/>
          <w:jc w:val="center"/>
        </w:trPr>
        <w:tc>
          <w:tcPr>
            <w:tcW w:w="4219" w:type="dxa"/>
            <w:vAlign w:val="center"/>
          </w:tcPr>
          <w:p w14:paraId="0F129B47" w14:textId="77777777" w:rsidR="00271BCB" w:rsidRDefault="009B7014">
            <w:pPr>
              <w:widowControl w:val="0"/>
              <w:spacing w:after="0" w:line="240" w:lineRule="auto"/>
              <w:ind w:left="0" w:firstLine="0"/>
              <w:jc w:val="center"/>
              <w:rPr>
                <w:rStyle w:val="21"/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информационных источников, посредством которых потенциальные участники закупок информируются о проводимых закупочных процедурах</w:t>
            </w:r>
          </w:p>
        </w:tc>
        <w:tc>
          <w:tcPr>
            <w:tcW w:w="1276" w:type="dxa"/>
            <w:vAlign w:val="center"/>
          </w:tcPr>
          <w:p w14:paraId="57DBBEFE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416" w:type="dxa"/>
            <w:vAlign w:val="center"/>
          </w:tcPr>
          <w:p w14:paraId="243B0C10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2" w:type="dxa"/>
            <w:vAlign w:val="center"/>
          </w:tcPr>
          <w:p w14:paraId="084A89F9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2E9BC5DD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29026FCD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14:paraId="5D87CE02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3DF707F5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48F904B1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156</w:t>
            </w:r>
          </w:p>
        </w:tc>
        <w:tc>
          <w:tcPr>
            <w:tcW w:w="710" w:type="dxa"/>
            <w:vAlign w:val="center"/>
          </w:tcPr>
          <w:p w14:paraId="1435C71B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3*</w:t>
            </w:r>
          </w:p>
        </w:tc>
        <w:tc>
          <w:tcPr>
            <w:tcW w:w="708" w:type="dxa"/>
            <w:vAlign w:val="center"/>
          </w:tcPr>
          <w:p w14:paraId="6E241140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vAlign w:val="center"/>
          </w:tcPr>
          <w:p w14:paraId="78B6B829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3*</w:t>
            </w:r>
          </w:p>
        </w:tc>
        <w:tc>
          <w:tcPr>
            <w:tcW w:w="753" w:type="dxa"/>
            <w:gridSpan w:val="2"/>
            <w:vAlign w:val="center"/>
          </w:tcPr>
          <w:p w14:paraId="14C3FD1A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14:paraId="3DD179D4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3*</w:t>
            </w:r>
          </w:p>
        </w:tc>
        <w:tc>
          <w:tcPr>
            <w:tcW w:w="590" w:type="dxa"/>
            <w:vAlign w:val="center"/>
          </w:tcPr>
          <w:p w14:paraId="283B9A60" w14:textId="77777777" w:rsidR="00271BCB" w:rsidRDefault="009B7014">
            <w:pPr>
              <w:widowControl w:val="0"/>
              <w:spacing w:after="0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</w:tbl>
    <w:p w14:paraId="7A174F4F" w14:textId="77777777" w:rsidR="00271BCB" w:rsidRDefault="00271BCB" w:rsidP="00171E87">
      <w:pPr>
        <w:pStyle w:val="ae"/>
        <w:spacing w:after="120" w:line="259" w:lineRule="auto"/>
        <w:ind w:left="0" w:right="44" w:firstLine="0"/>
        <w:rPr>
          <w:b/>
          <w:color w:val="auto"/>
          <w:sz w:val="26"/>
          <w:szCs w:val="26"/>
        </w:rPr>
      </w:pPr>
    </w:p>
    <w:p w14:paraId="22FE52AC" w14:textId="15FAF0FC" w:rsidR="00271BCB" w:rsidRPr="00171E87" w:rsidRDefault="009B7014" w:rsidP="00171E87">
      <w:pPr>
        <w:ind w:left="0" w:firstLine="0"/>
      </w:pPr>
      <w:r>
        <w:t xml:space="preserve">* </w:t>
      </w:r>
      <w:r>
        <w:rPr>
          <w:i/>
          <w:sz w:val="24"/>
          <w:szCs w:val="24"/>
        </w:rPr>
        <w:t xml:space="preserve">значение показателя установлено для </w:t>
      </w:r>
      <w:proofErr w:type="spellStart"/>
      <w:r>
        <w:rPr>
          <w:i/>
          <w:sz w:val="24"/>
          <w:szCs w:val="24"/>
        </w:rPr>
        <w:t>постпроектного</w:t>
      </w:r>
      <w:proofErr w:type="spellEnd"/>
      <w:r>
        <w:rPr>
          <w:i/>
          <w:sz w:val="24"/>
          <w:szCs w:val="24"/>
        </w:rPr>
        <w:t xml:space="preserve"> мониторинга</w:t>
      </w:r>
    </w:p>
    <w:p w14:paraId="112C0CDF" w14:textId="77777777" w:rsidR="00171E87" w:rsidRDefault="00171E87">
      <w:pPr>
        <w:pStyle w:val="ae"/>
        <w:spacing w:after="120" w:line="259" w:lineRule="auto"/>
        <w:ind w:left="0" w:right="44" w:firstLine="0"/>
        <w:jc w:val="center"/>
        <w:rPr>
          <w:b/>
          <w:color w:val="auto"/>
          <w:sz w:val="26"/>
          <w:szCs w:val="26"/>
        </w:rPr>
      </w:pPr>
    </w:p>
    <w:p w14:paraId="11B6478F" w14:textId="7F138E76" w:rsidR="00271BCB" w:rsidRDefault="009B7014">
      <w:pPr>
        <w:pStyle w:val="ae"/>
        <w:spacing w:after="120" w:line="259" w:lineRule="auto"/>
        <w:ind w:left="0" w:right="44" w:firstLine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Информация о достижении результатов проекта</w:t>
      </w:r>
    </w:p>
    <w:p w14:paraId="2C4D4825" w14:textId="77777777" w:rsidR="00171E87" w:rsidRDefault="00171E87">
      <w:pPr>
        <w:pStyle w:val="ae"/>
        <w:spacing w:after="120" w:line="259" w:lineRule="auto"/>
        <w:ind w:left="0" w:right="44" w:firstLine="0"/>
        <w:jc w:val="center"/>
        <w:rPr>
          <w:b/>
          <w:color w:val="auto"/>
          <w:sz w:val="26"/>
          <w:szCs w:val="26"/>
        </w:rPr>
      </w:pPr>
    </w:p>
    <w:tbl>
      <w:tblPr>
        <w:tblStyle w:val="TableGrid"/>
        <w:tblW w:w="15358" w:type="dxa"/>
        <w:jc w:val="center"/>
        <w:tblInd w:w="0" w:type="dxa"/>
        <w:tblLayout w:type="fixed"/>
        <w:tblCellMar>
          <w:top w:w="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4385"/>
        <w:gridCol w:w="4231"/>
        <w:gridCol w:w="4821"/>
        <w:gridCol w:w="1921"/>
      </w:tblGrid>
      <w:tr w:rsidR="00271BCB" w14:paraId="56F4286E" w14:textId="77777777">
        <w:trPr>
          <w:trHeight w:val="776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FFD6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61C5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Плановое</w:t>
            </w:r>
          </w:p>
          <w:p w14:paraId="3DE5C923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значение</w:t>
            </w:r>
          </w:p>
          <w:p w14:paraId="3362263F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результата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1341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Фактическое значение и статус</w:t>
            </w:r>
          </w:p>
          <w:p w14:paraId="688992AE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(получен/не получен/получен частично)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16E6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Комментарии и причины отклонений</w:t>
            </w:r>
          </w:p>
        </w:tc>
      </w:tr>
      <w:tr w:rsidR="00271BCB" w14:paraId="28EE7CF7" w14:textId="77777777">
        <w:trPr>
          <w:trHeight w:val="562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EA9C" w14:textId="77777777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Проведен комплекс мероприятий по установлению причин, влияющих на признание конкурентной закупки несостоявшейся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687F" w14:textId="77777777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ходе проведения заседаний рабочих групп с участием ИОГВ Рязанской области, подведомственных учреждений, являющихся заказчиками социальной сферы, товаропроизводителей региона и других заинтересованных лиц, на основе, на основе еженедельного мониторинга закупок выявлены  причины, оказывающие влияние на признание закупок несостоявшимися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937F" w14:textId="77777777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получен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544A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271BCB" w14:paraId="5125775A" w14:textId="77777777">
        <w:trPr>
          <w:trHeight w:val="442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E0BA" w14:textId="77777777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 алгоритм действий, </w:t>
            </w:r>
            <w:r>
              <w:rPr>
                <w:sz w:val="24"/>
                <w:szCs w:val="24"/>
              </w:rPr>
              <w:lastRenderedPageBreak/>
              <w:t>направленных на сокращение доли несостоявшихся закупок заказчиков социальной сферы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26F9" w14:textId="77777777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Алгоритм, с</w:t>
            </w:r>
            <w:r>
              <w:rPr>
                <w:bCs/>
                <w:sz w:val="24"/>
                <w:szCs w:val="24"/>
              </w:rPr>
              <w:t xml:space="preserve">формированный на </w:t>
            </w:r>
            <w:r>
              <w:rPr>
                <w:bCs/>
                <w:sz w:val="24"/>
                <w:szCs w:val="24"/>
              </w:rPr>
              <w:lastRenderedPageBreak/>
              <w:t xml:space="preserve">основании предложений участников проекта по </w:t>
            </w:r>
            <w:r>
              <w:rPr>
                <w:color w:val="auto"/>
                <w:sz w:val="24"/>
                <w:szCs w:val="24"/>
                <w:lang w:bidi="ru-RU"/>
              </w:rPr>
              <w:t xml:space="preserve">сокращению </w:t>
            </w:r>
            <w:r>
              <w:rPr>
                <w:bCs/>
                <w:color w:val="auto"/>
                <w:sz w:val="24"/>
                <w:szCs w:val="24"/>
                <w:lang w:bidi="ru-RU"/>
              </w:rPr>
              <w:t xml:space="preserve">доли несостоявшихся закупок, </w:t>
            </w:r>
            <w:r>
              <w:rPr>
                <w:bCs/>
                <w:sz w:val="24"/>
                <w:szCs w:val="24"/>
              </w:rPr>
              <w:t xml:space="preserve">содержит </w:t>
            </w:r>
            <w:r>
              <w:rPr>
                <w:rStyle w:val="21"/>
                <w:rFonts w:eastAsia="Calibri"/>
                <w:szCs w:val="22"/>
                <w:lang w:bidi="ar-SA"/>
              </w:rPr>
              <w:t>последовательность  и периодичность действий,  заказчиков, уполномоченного учреждения по определению поставщиков (подрядчиков, исполнителей), ИОГВ Рязанской области, иных лиц, при осуществлении которых возможно снижение количества несостоявшихся закупок заказчиков социальной сферы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1EB69" w14:textId="77777777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получен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0E387" w14:textId="77777777" w:rsidR="00271BCB" w:rsidRDefault="009B701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271BCB" w14:paraId="2259A700" w14:textId="77777777">
        <w:trPr>
          <w:trHeight w:val="334"/>
          <w:jc w:val="center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9236" w14:textId="77777777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Алгоритм действий, направленных на сокращение доли несостоявшихся закупок заказчиков социальной сферы, реализован при проведении госзакупок Рязанской области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E548" w14:textId="415C4621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алгоритм, направленный заинтересованным лицам, применяется в практической деятельности</w:t>
            </w:r>
            <w:r>
              <w:rPr>
                <w:color w:val="auto"/>
                <w:sz w:val="24"/>
                <w:szCs w:val="24"/>
              </w:rPr>
              <w:t xml:space="preserve"> ИОГВ Рязанской области, подведомственными учреждениями, являющихся заказчиками социальной сферы, уполномоченным учреждением по определ</w:t>
            </w:r>
            <w:r w:rsidR="00393D2B">
              <w:rPr>
                <w:color w:val="auto"/>
                <w:sz w:val="24"/>
                <w:szCs w:val="24"/>
              </w:rPr>
              <w:t>е</w:t>
            </w:r>
            <w:r>
              <w:rPr>
                <w:color w:val="auto"/>
                <w:sz w:val="24"/>
                <w:szCs w:val="24"/>
              </w:rPr>
              <w:t>нию поставщиков (подрядчиков, исполнителей) и другими заинтересованными лицами.</w:t>
            </w:r>
          </w:p>
          <w:p w14:paraId="1CC9AF75" w14:textId="77777777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a8"/>
                <w:rFonts w:eastAsia="Calibri"/>
                <w:b w:val="0"/>
                <w:bCs w:val="0"/>
                <w:sz w:val="24"/>
                <w:szCs w:val="24"/>
                <w:u w:val="none"/>
                <w:lang w:bidi="ar-SA"/>
              </w:rPr>
              <w:t>Алгоритм способствует  привлечению максимально широкого круга участников по закупкам заказчиков социальной сферы на территории Рязанской области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CED1B" w14:textId="77777777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получен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D0DF" w14:textId="77777777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</w:tbl>
    <w:p w14:paraId="64685E64" w14:textId="77777777" w:rsidR="00271BCB" w:rsidRDefault="00271BCB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12FA0426" w14:textId="77777777" w:rsidR="00271BCB" w:rsidRDefault="009B7014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Выполнение проекта по отношению к графику</w:t>
      </w:r>
    </w:p>
    <w:p w14:paraId="1C7DF17C" w14:textId="77777777" w:rsidR="00271BCB" w:rsidRDefault="00271BCB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tbl>
      <w:tblPr>
        <w:tblStyle w:val="TableGrid"/>
        <w:tblW w:w="14846" w:type="dxa"/>
        <w:jc w:val="center"/>
        <w:tblInd w:w="0" w:type="dxa"/>
        <w:tblLayout w:type="fixed"/>
        <w:tblCellMar>
          <w:top w:w="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8643"/>
        <w:gridCol w:w="1710"/>
        <w:gridCol w:w="1409"/>
        <w:gridCol w:w="1560"/>
        <w:gridCol w:w="1524"/>
      </w:tblGrid>
      <w:tr w:rsidR="00271BCB" w14:paraId="760C652A" w14:textId="77777777" w:rsidTr="00D25EE0">
        <w:trPr>
          <w:trHeight w:val="776"/>
          <w:jc w:val="center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5E70F" w14:textId="77777777" w:rsidR="00271BCB" w:rsidRDefault="009B7014">
            <w:pPr>
              <w:widowControl w:val="0"/>
              <w:spacing w:after="0" w:line="259" w:lineRule="auto"/>
              <w:ind w:left="4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DE917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Утвержденная дата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3EB80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66A9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Отклонение,</w:t>
            </w:r>
          </w:p>
          <w:p w14:paraId="79656770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дней</w:t>
            </w:r>
          </w:p>
          <w:p w14:paraId="423E323E" w14:textId="77777777" w:rsidR="00271BCB" w:rsidRDefault="00271BCB">
            <w:pPr>
              <w:widowControl w:val="0"/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466B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Причины отклонений</w:t>
            </w:r>
          </w:p>
        </w:tc>
      </w:tr>
      <w:tr w:rsidR="00271BCB" w14:paraId="31970179" w14:textId="77777777" w:rsidTr="00D25EE0">
        <w:trPr>
          <w:trHeight w:val="831"/>
          <w:jc w:val="center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E47B" w14:textId="77777777" w:rsidR="00271BCB" w:rsidRDefault="009B7014">
            <w:pPr>
              <w:widowControl w:val="0"/>
              <w:spacing w:after="0" w:line="259" w:lineRule="auto"/>
              <w:ind w:left="2" w:firstLine="0"/>
              <w:jc w:val="left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lastRenderedPageBreak/>
              <w:t>КТ:</w:t>
            </w:r>
          </w:p>
          <w:p w14:paraId="7BF735FF" w14:textId="77777777" w:rsidR="00271BCB" w:rsidRDefault="009B7014">
            <w:pPr>
              <w:widowControl w:val="0"/>
              <w:ind w:left="0" w:firstLine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Установлен перечень </w:t>
            </w:r>
            <w:r>
              <w:rPr>
                <w:bCs/>
                <w:sz w:val="24"/>
                <w:szCs w:val="24"/>
              </w:rPr>
              <w:t>возможных причин</w:t>
            </w:r>
            <w:r>
              <w:rPr>
                <w:rStyle w:val="21"/>
                <w:rFonts w:eastAsia="Calibri"/>
                <w:szCs w:val="22"/>
                <w:lang w:bidi="ar-SA"/>
              </w:rPr>
              <w:t>, влияющих на признание конкурентной закупки несостоявшейся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F6661" w14:textId="77777777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01.12.2020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7830F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01.12.2020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BEE5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5F7C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--</w:t>
            </w:r>
          </w:p>
        </w:tc>
      </w:tr>
      <w:tr w:rsidR="00271BCB" w14:paraId="3779FC13" w14:textId="77777777" w:rsidTr="00D25EE0">
        <w:trPr>
          <w:trHeight w:val="334"/>
          <w:jc w:val="center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0483E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КТ:</w:t>
            </w:r>
          </w:p>
          <w:p w14:paraId="3680185D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алгоритм действий, направленных на сокращение доли несостоявшихся закупок заказчиков социальной сферы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7735" w14:textId="77777777" w:rsidR="00271BCB" w:rsidRDefault="009B701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17.02.2021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1AC6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17.02.2021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F4C5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76A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271BCB" w14:paraId="475EAEB2" w14:textId="77777777" w:rsidTr="00D25EE0">
        <w:trPr>
          <w:trHeight w:val="334"/>
          <w:jc w:val="center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3214" w14:textId="77777777" w:rsidR="00271BCB" w:rsidRDefault="009B7014">
            <w:pPr>
              <w:widowControl w:val="0"/>
              <w:spacing w:after="0" w:line="259" w:lineRule="auto"/>
              <w:ind w:left="2" w:firstLine="0"/>
              <w:jc w:val="left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КТ:</w:t>
            </w:r>
          </w:p>
          <w:p w14:paraId="6436068D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Выполнены все мероприятия алгоритма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62E89" w14:textId="77777777" w:rsidR="00271BCB" w:rsidRDefault="009B701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02.07.2021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F30C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30.06.2021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CC74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67B7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--</w:t>
            </w:r>
          </w:p>
        </w:tc>
      </w:tr>
      <w:tr w:rsidR="00271BCB" w14:paraId="754862F9" w14:textId="77777777" w:rsidTr="00D25EE0">
        <w:trPr>
          <w:trHeight w:val="334"/>
          <w:jc w:val="center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CCFD" w14:textId="77777777" w:rsidR="00271BCB" w:rsidRDefault="009B7014">
            <w:pPr>
              <w:widowControl w:val="0"/>
              <w:spacing w:after="0" w:line="259" w:lineRule="auto"/>
              <w:ind w:left="2" w:firstLine="0"/>
              <w:jc w:val="left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КТ:</w:t>
            </w:r>
          </w:p>
          <w:p w14:paraId="1AA4D616" w14:textId="77777777" w:rsidR="00271BCB" w:rsidRDefault="009B7014">
            <w:pPr>
              <w:widowControl w:val="0"/>
              <w:spacing w:after="0" w:line="259" w:lineRule="auto"/>
              <w:ind w:left="2" w:firstLine="0"/>
              <w:jc w:val="left"/>
              <w:rPr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Получены результаты анализа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CB1B" w14:textId="77777777" w:rsidR="00271BCB" w:rsidRDefault="009B701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28.04.2022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9EBB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3" w:firstLine="0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22.04.2022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3031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B3D9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--</w:t>
            </w:r>
          </w:p>
        </w:tc>
      </w:tr>
    </w:tbl>
    <w:p w14:paraId="7509CDCF" w14:textId="77777777" w:rsidR="00271BCB" w:rsidRDefault="00271BCB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14297902" w14:textId="77777777" w:rsidR="00271BCB" w:rsidRDefault="009B7014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об исполнении бюджета</w:t>
      </w:r>
    </w:p>
    <w:p w14:paraId="1614107B" w14:textId="77777777" w:rsidR="00271BCB" w:rsidRDefault="00271BCB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tbl>
      <w:tblPr>
        <w:tblStyle w:val="TableGrid"/>
        <w:tblW w:w="14817" w:type="dxa"/>
        <w:jc w:val="center"/>
        <w:tblInd w:w="0" w:type="dxa"/>
        <w:tblLayout w:type="fixed"/>
        <w:tblCellMar>
          <w:top w:w="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4975"/>
        <w:gridCol w:w="1984"/>
        <w:gridCol w:w="2399"/>
        <w:gridCol w:w="3488"/>
        <w:gridCol w:w="1971"/>
      </w:tblGrid>
      <w:tr w:rsidR="00271BCB" w14:paraId="7A8836AE" w14:textId="77777777">
        <w:trPr>
          <w:trHeight w:val="776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EE7E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06E8" w14:textId="77777777" w:rsidR="00271BCB" w:rsidRDefault="009B7014">
            <w:pPr>
              <w:widowControl w:val="0"/>
              <w:spacing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AF6D" w14:textId="77777777" w:rsidR="00271BCB" w:rsidRDefault="009B7014">
            <w:pPr>
              <w:widowControl w:val="0"/>
              <w:spacing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Плановая сумма, тыс. руб.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A477" w14:textId="77777777" w:rsidR="00271BCB" w:rsidRDefault="009B7014">
            <w:pPr>
              <w:widowControl w:val="0"/>
              <w:spacing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Фактическое освоение,</w:t>
            </w:r>
          </w:p>
          <w:p w14:paraId="44A74817" w14:textId="77777777" w:rsidR="00271BCB" w:rsidRDefault="009B7014">
            <w:pPr>
              <w:widowControl w:val="0"/>
              <w:spacing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728B" w14:textId="77777777" w:rsidR="00271BCB" w:rsidRDefault="009B7014">
            <w:pPr>
              <w:widowControl w:val="0"/>
              <w:spacing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Комментарии</w:t>
            </w:r>
          </w:p>
        </w:tc>
      </w:tr>
      <w:tr w:rsidR="00271BCB" w14:paraId="22061E92" w14:textId="77777777">
        <w:trPr>
          <w:trHeight w:val="242"/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9889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AC31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A745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5E93F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CDEF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</w:tbl>
    <w:p w14:paraId="5FCF8B39" w14:textId="77777777" w:rsidR="00271BCB" w:rsidRDefault="00271BCB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381CEEC9" w14:textId="77777777" w:rsidR="00271BCB" w:rsidRDefault="009B7014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Сводная информация о реализации проекта</w:t>
      </w:r>
    </w:p>
    <w:p w14:paraId="49017022" w14:textId="77777777" w:rsidR="00271BCB" w:rsidRDefault="00271BCB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tbl>
      <w:tblPr>
        <w:tblStyle w:val="TableGrid"/>
        <w:tblW w:w="14819" w:type="dxa"/>
        <w:jc w:val="center"/>
        <w:tblInd w:w="0" w:type="dxa"/>
        <w:tblLayout w:type="fixed"/>
        <w:tblCellMar>
          <w:top w:w="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6942"/>
        <w:gridCol w:w="3540"/>
        <w:gridCol w:w="2260"/>
        <w:gridCol w:w="2077"/>
      </w:tblGrid>
      <w:tr w:rsidR="00271BCB" w14:paraId="6E4EA525" w14:textId="77777777">
        <w:trPr>
          <w:trHeight w:val="656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9D65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0BC1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Оценка достижения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59958" w14:textId="77777777" w:rsidR="00271BCB" w:rsidRDefault="009B7014">
            <w:pPr>
              <w:widowControl w:val="0"/>
              <w:spacing w:after="0" w:line="259" w:lineRule="auto"/>
              <w:ind w:left="4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Статус достижения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8A195" w14:textId="77777777" w:rsidR="00271BCB" w:rsidRDefault="00271BCB">
            <w:pPr>
              <w:widowControl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14:paraId="056B9817" w14:textId="77777777" w:rsidR="00271BCB" w:rsidRDefault="009B701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Комментарии</w:t>
            </w:r>
          </w:p>
          <w:p w14:paraId="0BB65E5C" w14:textId="77777777" w:rsidR="00271BCB" w:rsidRDefault="00271BCB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71BCB" w14:paraId="461D281D" w14:textId="77777777">
        <w:trPr>
          <w:trHeight w:val="334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5F58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Цель проекта</w:t>
            </w:r>
          </w:p>
          <w:p w14:paraId="73B0AA2D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>
              <w:rPr>
                <w:iCs/>
                <w:sz w:val="24"/>
                <w:szCs w:val="24"/>
              </w:rPr>
              <w:t xml:space="preserve">Сокращение </w:t>
            </w:r>
            <w:r>
              <w:rPr>
                <w:rStyle w:val="a8"/>
                <w:rFonts w:eastAsia="Calibri"/>
                <w:b w:val="0"/>
                <w:iCs/>
                <w:sz w:val="24"/>
                <w:szCs w:val="24"/>
                <w:u w:val="none"/>
                <w:lang w:bidi="ar-SA"/>
              </w:rPr>
              <w:t xml:space="preserve">доли несостоявшихся закупочных процедур, проводимых в соответствии с </w:t>
            </w:r>
            <w:r>
              <w:rPr>
                <w:rStyle w:val="21"/>
                <w:rFonts w:eastAsia="Calibri"/>
                <w:iCs/>
                <w:szCs w:val="22"/>
                <w:lang w:bidi="ar-SA"/>
              </w:rPr>
              <w:t xml:space="preserve">Федеральным законом № 44-ФЗ, </w:t>
            </w:r>
            <w:r>
              <w:rPr>
                <w:rStyle w:val="a8"/>
                <w:rFonts w:eastAsia="Calibri"/>
                <w:b w:val="0"/>
                <w:iCs/>
                <w:sz w:val="24"/>
                <w:szCs w:val="24"/>
                <w:u w:val="none"/>
                <w:lang w:bidi="ar-SA"/>
              </w:rPr>
              <w:t>расширение круга хозяйствующих субъектов, участвующих в госзакупках на территории Рязанской области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802D" w14:textId="77777777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 критерии достижения цели выполнены/</w:t>
            </w:r>
          </w:p>
          <w:p w14:paraId="78AB13B0" w14:textId="77777777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Имеются отрицательные отклонения в достижении критериев достижения цели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42DE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 критерии достижения цели выполнены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52946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--</w:t>
            </w:r>
          </w:p>
        </w:tc>
      </w:tr>
      <w:tr w:rsidR="00271BCB" w14:paraId="4D308D38" w14:textId="77777777">
        <w:trPr>
          <w:trHeight w:val="334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B786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Показатели проекта</w:t>
            </w:r>
          </w:p>
          <w:p w14:paraId="68C58B76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>
              <w:rPr>
                <w:rStyle w:val="21"/>
                <w:rFonts w:eastAsia="Calibri"/>
                <w:szCs w:val="22"/>
                <w:lang w:bidi="ar-SA"/>
              </w:rPr>
              <w:t xml:space="preserve">Доля </w:t>
            </w:r>
            <w:r>
              <w:rPr>
                <w:rStyle w:val="a8"/>
                <w:rFonts w:eastAsia="Calibri"/>
                <w:b w:val="0"/>
                <w:sz w:val="24"/>
                <w:szCs w:val="24"/>
                <w:u w:val="none"/>
                <w:lang w:bidi="ar-SA"/>
              </w:rPr>
              <w:t xml:space="preserve">несостоявшихся закупочных процедур заказчиков социальной сферы в связи с </w:t>
            </w:r>
            <w:proofErr w:type="gramStart"/>
            <w:r>
              <w:rPr>
                <w:rStyle w:val="a8"/>
                <w:rFonts w:eastAsia="Calibri"/>
                <w:b w:val="0"/>
                <w:sz w:val="24"/>
                <w:szCs w:val="24"/>
                <w:u w:val="none"/>
                <w:lang w:bidi="ar-SA"/>
              </w:rPr>
              <w:t>отсутствием  заявок</w:t>
            </w:r>
            <w:proofErr w:type="gramEnd"/>
            <w:r>
              <w:rPr>
                <w:rStyle w:val="a8"/>
                <w:rFonts w:eastAsia="Calibri"/>
                <w:b w:val="0"/>
                <w:sz w:val="24"/>
                <w:szCs w:val="24"/>
                <w:u w:val="none"/>
                <w:lang w:bidi="ar-SA"/>
              </w:rPr>
              <w:t xml:space="preserve"> участников, %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14:paraId="7D840A66" w14:textId="6B7CF1C3" w:rsidR="00271BCB" w:rsidRDefault="009B7014">
            <w:pPr>
              <w:widowControl w:val="0"/>
              <w:spacing w:after="0" w:line="240" w:lineRule="auto"/>
              <w:ind w:left="0" w:firstLine="0"/>
              <w:rPr>
                <w:rStyle w:val="a8"/>
                <w:rFonts w:eastAsia="Calibri"/>
                <w:b w:val="0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>
              <w:rPr>
                <w:rStyle w:val="21"/>
                <w:rFonts w:eastAsia="Calibri"/>
                <w:szCs w:val="22"/>
                <w:lang w:bidi="ar-SA"/>
              </w:rPr>
              <w:t xml:space="preserve">Доля </w:t>
            </w:r>
            <w:r>
              <w:rPr>
                <w:rStyle w:val="a8"/>
                <w:rFonts w:eastAsia="Calibri"/>
                <w:b w:val="0"/>
                <w:sz w:val="24"/>
                <w:szCs w:val="24"/>
                <w:u w:val="none"/>
                <w:lang w:bidi="ar-SA"/>
              </w:rPr>
              <w:t>несостоявшихся закупочных процедур заказчиков социальной сферы</w:t>
            </w:r>
            <w:r w:rsidR="00E771B9">
              <w:rPr>
                <w:rStyle w:val="a8"/>
                <w:rFonts w:eastAsia="Calibri"/>
                <w:b w:val="0"/>
                <w:sz w:val="24"/>
                <w:szCs w:val="24"/>
                <w:u w:val="none"/>
                <w:lang w:bidi="ar-SA"/>
              </w:rPr>
              <w:t xml:space="preserve"> </w:t>
            </w:r>
            <w:r>
              <w:rPr>
                <w:rStyle w:val="a8"/>
                <w:rFonts w:eastAsia="Calibri"/>
                <w:b w:val="0"/>
                <w:sz w:val="24"/>
                <w:szCs w:val="24"/>
                <w:u w:val="none"/>
                <w:lang w:bidi="ar-SA"/>
              </w:rPr>
              <w:t>в связи с поступлением единственной заявки участника, %;</w:t>
            </w:r>
          </w:p>
          <w:p w14:paraId="4D8FF7C5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i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bidi="ru-RU"/>
              </w:rPr>
              <w:lastRenderedPageBreak/>
              <w:t xml:space="preserve">- </w:t>
            </w:r>
            <w:r>
              <w:rPr>
                <w:bCs/>
                <w:sz w:val="24"/>
                <w:szCs w:val="24"/>
              </w:rPr>
              <w:t>Количество информационных источников, посредством которых потенциальные участники закупок информируются о проводимых закупочных процедурах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11F34" w14:textId="77777777" w:rsidR="00271BCB" w:rsidRDefault="009B701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Все показатели достигнуты/</w:t>
            </w:r>
          </w:p>
          <w:p w14:paraId="3CB6D12D" w14:textId="77777777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Имеются отрицательные отклонения в достижении одного или нескольких показателей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8988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ИИмеются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отрицательные отклонения в достижении одного или нескольких показателей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00C9B" w14:textId="13215621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6455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ННегативное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влияние ключевых рисков (</w:t>
            </w:r>
            <w:r>
              <w:rPr>
                <w:sz w:val="20"/>
                <w:szCs w:val="20"/>
              </w:rPr>
              <w:t xml:space="preserve">рост цен на закупаемую заказчиками продукцию; влияние санкций и/или </w:t>
            </w:r>
            <w:r>
              <w:rPr>
                <w:sz w:val="20"/>
                <w:szCs w:val="20"/>
              </w:rPr>
              <w:lastRenderedPageBreak/>
              <w:t>ограничительных мер, введенных в отношении Российской Федерации со стороны недружественных стран;</w:t>
            </w:r>
            <w:r w:rsidR="00480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изменение законодательства РФ о закупках, в части дополнительного дробления закупок на более мелкие) привело к тому, что </w:t>
            </w:r>
            <w:r>
              <w:rPr>
                <w:rFonts w:eastAsia="Calibri"/>
                <w:bCs/>
                <w:sz w:val="20"/>
                <w:szCs w:val="20"/>
                <w:lang w:bidi="ru-RU"/>
              </w:rPr>
              <w:t xml:space="preserve">плановое значение </w:t>
            </w:r>
            <w:r>
              <w:rPr>
                <w:sz w:val="20"/>
                <w:szCs w:val="20"/>
              </w:rPr>
              <w:t xml:space="preserve">показателя проекта: </w:t>
            </w:r>
            <w:r>
              <w:rPr>
                <w:rFonts w:eastAsia="Calibri"/>
                <w:sz w:val="20"/>
                <w:szCs w:val="20"/>
                <w:lang w:bidi="ru-RU"/>
              </w:rPr>
              <w:t xml:space="preserve">«доля </w:t>
            </w:r>
            <w:r>
              <w:rPr>
                <w:rFonts w:eastAsia="Calibri"/>
                <w:bCs/>
                <w:sz w:val="20"/>
                <w:szCs w:val="20"/>
                <w:lang w:bidi="ru-RU"/>
              </w:rPr>
              <w:t xml:space="preserve">несостоявшихся закупочных процедур заказчиков социальной сферы в связи с поступлением единственной заявки участника» (≤30 %) не было достигнуто; процент достижения показателя составил - </w:t>
            </w:r>
            <w:r>
              <w:rPr>
                <w:sz w:val="20"/>
                <w:szCs w:val="20"/>
              </w:rPr>
              <w:t>96,96%.</w:t>
            </w:r>
          </w:p>
        </w:tc>
      </w:tr>
      <w:tr w:rsidR="00271BCB" w14:paraId="01F68489" w14:textId="77777777">
        <w:trPr>
          <w:trHeight w:val="334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815F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lastRenderedPageBreak/>
              <w:t>Результаты проекта</w:t>
            </w:r>
          </w:p>
          <w:p w14:paraId="40BE0628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Проведен комплекс мероприятий по установлению причин, влияющих на признание конкурентной закупки несостоявшейся; - </w:t>
            </w:r>
            <w:r>
              <w:rPr>
                <w:sz w:val="24"/>
                <w:szCs w:val="24"/>
              </w:rPr>
              <w:t>Разработан алгоритм действий, направленных на сокращение доли несостоявшихся закупок заказчиков социальной сферы</w:t>
            </w:r>
          </w:p>
          <w:p w14:paraId="54FF14E8" w14:textId="77777777" w:rsidR="00271BCB" w:rsidRDefault="009B7014">
            <w:pPr>
              <w:widowControl w:val="0"/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auto"/>
                <w:sz w:val="24"/>
                <w:szCs w:val="24"/>
              </w:rPr>
              <w:t>Алгоритм действий, направленных на сокращение доли несостоявшихся закупок заказчиков социальной сферы, реализован при проведении госзакупок Рязанской области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1E318" w14:textId="77777777" w:rsidR="00271BCB" w:rsidRDefault="009B701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 результаты достигнуты/</w:t>
            </w:r>
          </w:p>
          <w:p w14:paraId="0701EF42" w14:textId="77777777" w:rsidR="00271BCB" w:rsidRDefault="009B701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 все запланированные результаты достигнуты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5ACA" w14:textId="77777777" w:rsidR="00271BCB" w:rsidRDefault="00271BCB">
            <w:pPr>
              <w:widowControl w:val="0"/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14:paraId="095BF0D8" w14:textId="77777777" w:rsidR="00271BCB" w:rsidRDefault="00271BCB">
            <w:pPr>
              <w:widowControl w:val="0"/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14:paraId="273352E1" w14:textId="77777777" w:rsidR="00271BCB" w:rsidRDefault="00271BCB">
            <w:pPr>
              <w:widowControl w:val="0"/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14:paraId="76FF555B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 результаты достигнуты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792C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  <w:p w14:paraId="4187633A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_-</w:t>
            </w:r>
          </w:p>
        </w:tc>
      </w:tr>
      <w:tr w:rsidR="00271BCB" w14:paraId="175F4785" w14:textId="77777777">
        <w:trPr>
          <w:trHeight w:val="334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34CA" w14:textId="77777777" w:rsidR="00271BCB" w:rsidRDefault="009B7014">
            <w:pPr>
              <w:widowControl w:val="0"/>
              <w:spacing w:after="0" w:line="259" w:lineRule="auto"/>
              <w:ind w:left="2" w:firstLine="0"/>
              <w:jc w:val="left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Сроки проекта</w:t>
            </w:r>
          </w:p>
          <w:p w14:paraId="6BC10BFD" w14:textId="77777777" w:rsidR="00271BCB" w:rsidRDefault="009B7014">
            <w:pPr>
              <w:widowControl w:val="0"/>
              <w:spacing w:after="0" w:line="259" w:lineRule="auto"/>
              <w:ind w:left="2" w:firstLine="0"/>
              <w:jc w:val="left"/>
              <w:rPr>
                <w:i/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07.2020- 29.04.2022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5DB40" w14:textId="77777777" w:rsidR="00271BCB" w:rsidRDefault="009B701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 превышены установленные сроки/</w:t>
            </w:r>
          </w:p>
          <w:p w14:paraId="5DE90748" w14:textId="77777777" w:rsidR="00271BCB" w:rsidRDefault="009B701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Имеются отрицательные отклонения по срокам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9379D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 превышены установленные сроки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4F6F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--</w:t>
            </w:r>
          </w:p>
        </w:tc>
      </w:tr>
      <w:tr w:rsidR="00271BCB" w14:paraId="097F475B" w14:textId="77777777">
        <w:trPr>
          <w:trHeight w:val="334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765E6" w14:textId="77777777" w:rsidR="00271BCB" w:rsidRDefault="009B7014">
            <w:pPr>
              <w:widowControl w:val="0"/>
              <w:spacing w:after="0" w:line="259" w:lineRule="auto"/>
              <w:ind w:left="2" w:firstLine="0"/>
              <w:jc w:val="left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Бюджет проекта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D0550" w14:textId="77777777" w:rsidR="00271BCB" w:rsidRDefault="009B701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Не превышен запланированный </w:t>
            </w:r>
            <w:r>
              <w:rPr>
                <w:color w:val="auto"/>
                <w:sz w:val="24"/>
                <w:szCs w:val="24"/>
              </w:rPr>
              <w:lastRenderedPageBreak/>
              <w:t>объем финансирования/Имеется удорожание проекта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C952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_</w:t>
            </w:r>
            <w:r>
              <w:rPr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520FC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Финансирование </w:t>
            </w:r>
            <w:r>
              <w:rPr>
                <w:color w:val="auto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14:paraId="72E11F6F" w14:textId="77777777" w:rsidR="00271BCB" w:rsidRDefault="00271BCB">
      <w:pPr>
        <w:pStyle w:val="ae"/>
        <w:spacing w:after="120" w:line="259" w:lineRule="auto"/>
        <w:ind w:left="0" w:right="44" w:firstLine="0"/>
        <w:rPr>
          <w:sz w:val="26"/>
          <w:szCs w:val="26"/>
        </w:rPr>
      </w:pPr>
    </w:p>
    <w:tbl>
      <w:tblPr>
        <w:tblStyle w:val="TableGrid"/>
        <w:tblW w:w="14818" w:type="dxa"/>
        <w:jc w:val="center"/>
        <w:tblInd w:w="0" w:type="dxa"/>
        <w:tblLayout w:type="fixed"/>
        <w:tblCellMar>
          <w:top w:w="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2766"/>
        <w:gridCol w:w="5528"/>
        <w:gridCol w:w="1559"/>
        <w:gridCol w:w="4965"/>
      </w:tblGrid>
      <w:tr w:rsidR="00271BCB" w14:paraId="3BEFEBDD" w14:textId="77777777">
        <w:trPr>
          <w:trHeight w:val="334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DA10" w14:textId="77777777" w:rsidR="00271BCB" w:rsidRDefault="009B7014">
            <w:pPr>
              <w:widowControl w:val="0"/>
              <w:spacing w:after="0" w:line="259" w:lineRule="auto"/>
              <w:ind w:left="2" w:firstLine="0"/>
              <w:jc w:val="left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71A6" w14:textId="77777777" w:rsidR="00271BCB" w:rsidRDefault="009B7014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Без отрицательных отклонений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E557" w14:textId="77777777" w:rsidR="00271BCB" w:rsidRDefault="00271BCB">
            <w:pPr>
              <w:widowControl w:val="0"/>
              <w:tabs>
                <w:tab w:val="left" w:pos="851"/>
              </w:tabs>
              <w:spacing w:after="0" w:line="240" w:lineRule="auto"/>
              <w:ind w:left="20" w:firstLine="6455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13FE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Имеются  отрицательные отклонения</w:t>
            </w:r>
          </w:p>
        </w:tc>
      </w:tr>
    </w:tbl>
    <w:p w14:paraId="7E384909" w14:textId="77777777" w:rsidR="00271BCB" w:rsidRDefault="00271BCB">
      <w:pPr>
        <w:pStyle w:val="ae"/>
        <w:spacing w:after="120" w:line="259" w:lineRule="auto"/>
        <w:ind w:left="0" w:right="44" w:firstLine="0"/>
        <w:rPr>
          <w:b/>
          <w:sz w:val="26"/>
          <w:szCs w:val="26"/>
        </w:rPr>
      </w:pPr>
    </w:p>
    <w:p w14:paraId="5056D09C" w14:textId="77777777" w:rsidR="00271BCB" w:rsidRDefault="009B7014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об изменениях в проекте</w:t>
      </w:r>
    </w:p>
    <w:p w14:paraId="2D8DD1B5" w14:textId="77777777" w:rsidR="00271BCB" w:rsidRDefault="00271BCB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tbl>
      <w:tblPr>
        <w:tblStyle w:val="TableGrid"/>
        <w:tblW w:w="14537" w:type="dxa"/>
        <w:jc w:val="center"/>
        <w:tblInd w:w="0" w:type="dxa"/>
        <w:tblLayout w:type="fixed"/>
        <w:tblCellMar>
          <w:top w:w="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992"/>
        <w:gridCol w:w="5371"/>
        <w:gridCol w:w="5481"/>
        <w:gridCol w:w="2693"/>
      </w:tblGrid>
      <w:tr w:rsidR="00271BCB" w14:paraId="150D4DDF" w14:textId="77777777">
        <w:trPr>
          <w:trHeight w:val="776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C8D9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FA3C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Реквизиты запроса на изменение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9BA0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Уровень принятия</w:t>
            </w:r>
          </w:p>
          <w:p w14:paraId="33C21C12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BB4D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Причина изменения</w:t>
            </w:r>
          </w:p>
        </w:tc>
      </w:tr>
      <w:tr w:rsidR="00271BCB" w14:paraId="12851FBF" w14:textId="77777777">
        <w:trPr>
          <w:trHeight w:val="334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0FC5" w14:textId="77777777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D568" w14:textId="77777777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AC48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1428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</w:tbl>
    <w:p w14:paraId="181F945E" w14:textId="77777777" w:rsidR="00271BCB" w:rsidRDefault="00271BCB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0E8B938C" w14:textId="77777777" w:rsidR="00271BCB" w:rsidRDefault="009B7014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Положительные уроки проекта</w:t>
      </w:r>
    </w:p>
    <w:p w14:paraId="1BA81A95" w14:textId="77777777" w:rsidR="00271BCB" w:rsidRDefault="00271BCB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  <w:highlight w:val="green"/>
        </w:rPr>
      </w:pPr>
    </w:p>
    <w:tbl>
      <w:tblPr>
        <w:tblStyle w:val="TableGrid"/>
        <w:tblW w:w="14580" w:type="dxa"/>
        <w:jc w:val="center"/>
        <w:tblInd w:w="0" w:type="dxa"/>
        <w:tblLayout w:type="fixed"/>
        <w:tblCellMar>
          <w:top w:w="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497"/>
        <w:gridCol w:w="6803"/>
        <w:gridCol w:w="6280"/>
      </w:tblGrid>
      <w:tr w:rsidR="00271BCB" w14:paraId="0ADE37BE" w14:textId="77777777">
        <w:trPr>
          <w:trHeight w:val="548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08CDD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BFBE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Достижения, сделанные в ходе реализации проекта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0C479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Мероприятия, рекомендуемые для других проектов</w:t>
            </w:r>
          </w:p>
        </w:tc>
      </w:tr>
      <w:tr w:rsidR="00271BCB" w14:paraId="230D955C" w14:textId="77777777">
        <w:trPr>
          <w:trHeight w:val="334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2914" w14:textId="77777777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8875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задач проекта, достижение его показателей и получение результатов путем внедрения в практическую деятельность заинтересованных сторон единого алгоритма действий (дорожной карты,  механизма взаимодействия, комплекса задач), предусматривающего необходимые мероприятия и ограниченные сроки их реализации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C013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Утверждение и применение на практике </w:t>
            </w:r>
            <w:r>
              <w:rPr>
                <w:sz w:val="24"/>
                <w:szCs w:val="24"/>
              </w:rPr>
              <w:t>дорожных карт</w:t>
            </w:r>
          </w:p>
        </w:tc>
      </w:tr>
      <w:tr w:rsidR="00271BCB" w14:paraId="27CA6A7F" w14:textId="77777777">
        <w:trPr>
          <w:trHeight w:val="334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B905" w14:textId="77777777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E36A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Выявление причин возникновения проблем, приводящих к несостоявшимся закупкам, которые подлежат устранению в ходе реализации проекта, путем группировки данных за отчетный период и их комплексного анализа всеми заинтересованными органами и организациями, выстраивание дерева влияющих факторов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10E1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Установление и детальная проработка всеми заинтересованными органами и организациями ключевых рисков, способных оказывать негативное влияние на результат проекта, планирование мероприятий, направленных на предупреждение наступления рисков</w:t>
            </w:r>
          </w:p>
        </w:tc>
      </w:tr>
    </w:tbl>
    <w:p w14:paraId="1B644D0D" w14:textId="77777777" w:rsidR="00271BCB" w:rsidRDefault="00271BCB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46337130" w14:textId="77777777" w:rsidR="00171E87" w:rsidRDefault="00171E87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52FA6BA7" w14:textId="77777777" w:rsidR="00171E87" w:rsidRDefault="00171E87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76888FD3" w14:textId="77777777" w:rsidR="00171E87" w:rsidRDefault="00171E87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29E7FB3E" w14:textId="77777777" w:rsidR="00171E87" w:rsidRDefault="00171E87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71ECA710" w14:textId="700278FA" w:rsidR="00271BCB" w:rsidRDefault="009B7014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Отрицательные уроки проекта</w:t>
      </w:r>
    </w:p>
    <w:p w14:paraId="1ED20B9F" w14:textId="77777777" w:rsidR="00271BCB" w:rsidRDefault="00271BCB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tbl>
      <w:tblPr>
        <w:tblStyle w:val="TableGrid"/>
        <w:tblW w:w="9669" w:type="dxa"/>
        <w:jc w:val="center"/>
        <w:tblInd w:w="0" w:type="dxa"/>
        <w:tblLayout w:type="fixed"/>
        <w:tblCellMar>
          <w:top w:w="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163"/>
        <w:gridCol w:w="5243"/>
        <w:gridCol w:w="3263"/>
      </w:tblGrid>
      <w:tr w:rsidR="00271BCB" w14:paraId="77424C56" w14:textId="77777777">
        <w:trPr>
          <w:trHeight w:val="776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4A182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F4C1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Недостатки, выявленные в ходе реализации проекта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8C1F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Мероприятия, рекомендуемые для других проектов</w:t>
            </w:r>
          </w:p>
        </w:tc>
      </w:tr>
      <w:tr w:rsidR="00271BCB" w14:paraId="64E8D31F" w14:textId="77777777">
        <w:trPr>
          <w:trHeight w:val="334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77F98" w14:textId="77777777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C9E8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7B09" w14:textId="77777777" w:rsidR="00271BCB" w:rsidRDefault="009B7014">
            <w:pPr>
              <w:widowControl w:val="0"/>
              <w:tabs>
                <w:tab w:val="left" w:pos="851"/>
                <w:tab w:val="left" w:pos="3990"/>
              </w:tabs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77E06BA" w14:textId="77777777" w:rsidR="00271BCB" w:rsidRDefault="00271BCB" w:rsidP="00171E87">
      <w:pPr>
        <w:pStyle w:val="ae"/>
        <w:spacing w:after="120" w:line="259" w:lineRule="auto"/>
        <w:ind w:left="0" w:right="44" w:firstLine="0"/>
        <w:rPr>
          <w:b/>
          <w:sz w:val="26"/>
          <w:szCs w:val="26"/>
        </w:rPr>
      </w:pPr>
    </w:p>
    <w:p w14:paraId="58D4DD98" w14:textId="77777777" w:rsidR="00271BCB" w:rsidRDefault="009B7014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Предложения по улучшению нормативного</w:t>
      </w:r>
    </w:p>
    <w:p w14:paraId="7945E9C1" w14:textId="77777777" w:rsidR="00271BCB" w:rsidRDefault="009B7014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методического обеспечения проектной деятельности</w:t>
      </w:r>
    </w:p>
    <w:p w14:paraId="0A2593A4" w14:textId="77777777" w:rsidR="00271BCB" w:rsidRDefault="00271BCB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tbl>
      <w:tblPr>
        <w:tblStyle w:val="TableGrid"/>
        <w:tblW w:w="14192" w:type="dxa"/>
        <w:jc w:val="center"/>
        <w:tblInd w:w="0" w:type="dxa"/>
        <w:tblLayout w:type="fixed"/>
        <w:tblCellMar>
          <w:top w:w="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386"/>
        <w:gridCol w:w="2830"/>
        <w:gridCol w:w="3138"/>
        <w:gridCol w:w="3352"/>
        <w:gridCol w:w="3486"/>
      </w:tblGrid>
      <w:tr w:rsidR="00271BCB" w14:paraId="5FCFB972" w14:textId="77777777">
        <w:trPr>
          <w:trHeight w:val="776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BE3D" w14:textId="77777777" w:rsidR="00271BCB" w:rsidRDefault="009B7014">
            <w:pPr>
              <w:widowControl w:val="0"/>
              <w:spacing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04D2" w14:textId="77777777" w:rsidR="00271BCB" w:rsidRDefault="009B7014">
            <w:pPr>
              <w:widowControl w:val="0"/>
              <w:spacing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</w:t>
            </w:r>
          </w:p>
          <w:p w14:paraId="36FDE440" w14:textId="77777777" w:rsidR="00271BCB" w:rsidRDefault="009B7014">
            <w:pPr>
              <w:widowControl w:val="0"/>
              <w:spacing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документа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3DAC" w14:textId="77777777" w:rsidR="00271BCB" w:rsidRDefault="009B7014">
            <w:pPr>
              <w:widowControl w:val="0"/>
              <w:spacing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Раздел,</w:t>
            </w:r>
          </w:p>
          <w:p w14:paraId="008CC1D6" w14:textId="77777777" w:rsidR="00271BCB" w:rsidRDefault="009B7014">
            <w:pPr>
              <w:widowControl w:val="0"/>
              <w:spacing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подраздел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4D3C2" w14:textId="77777777" w:rsidR="00271BCB" w:rsidRDefault="009B7014">
            <w:pPr>
              <w:widowControl w:val="0"/>
              <w:spacing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Предложение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C88F9" w14:textId="77777777" w:rsidR="00271BCB" w:rsidRDefault="009B7014">
            <w:pPr>
              <w:widowControl w:val="0"/>
              <w:spacing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Обоснование целесообразности реализации</w:t>
            </w:r>
          </w:p>
        </w:tc>
      </w:tr>
      <w:tr w:rsidR="00271BCB" w14:paraId="197F63D4" w14:textId="77777777">
        <w:trPr>
          <w:trHeight w:val="334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A2BBF" w14:textId="77777777" w:rsidR="00271BCB" w:rsidRDefault="009B7014">
            <w:pPr>
              <w:widowControl w:val="0"/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D165B" w14:textId="77777777" w:rsidR="00271BCB" w:rsidRDefault="009B7014">
            <w:pPr>
              <w:widowControl w:val="0"/>
              <w:tabs>
                <w:tab w:val="left" w:pos="851"/>
              </w:tabs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5DFA" w14:textId="77777777" w:rsidR="00271BCB" w:rsidRDefault="009B7014">
            <w:pPr>
              <w:widowControl w:val="0"/>
              <w:tabs>
                <w:tab w:val="left" w:pos="851"/>
                <w:tab w:val="left" w:pos="3990"/>
              </w:tabs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0D26" w14:textId="77777777" w:rsidR="00271BCB" w:rsidRDefault="009B7014">
            <w:pPr>
              <w:widowControl w:val="0"/>
              <w:tabs>
                <w:tab w:val="left" w:pos="851"/>
                <w:tab w:val="left" w:pos="3990"/>
              </w:tabs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2FAB" w14:textId="77777777" w:rsidR="00271BCB" w:rsidRDefault="009B7014">
            <w:pPr>
              <w:widowControl w:val="0"/>
              <w:tabs>
                <w:tab w:val="left" w:pos="851"/>
                <w:tab w:val="left" w:pos="3990"/>
              </w:tabs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725720A" w14:textId="77777777" w:rsidR="00271BCB" w:rsidRDefault="00271BCB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0294C20D" w14:textId="77777777" w:rsidR="00271BCB" w:rsidRDefault="009B7014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Дополнительные предложения</w:t>
      </w:r>
    </w:p>
    <w:p w14:paraId="1FE52D17" w14:textId="77777777" w:rsidR="00271BCB" w:rsidRDefault="00271BCB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tbl>
      <w:tblPr>
        <w:tblStyle w:val="TableGrid"/>
        <w:tblW w:w="14192" w:type="dxa"/>
        <w:jc w:val="center"/>
        <w:tblInd w:w="0" w:type="dxa"/>
        <w:tblLayout w:type="fixed"/>
        <w:tblCellMar>
          <w:top w:w="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2334"/>
        <w:gridCol w:w="5562"/>
        <w:gridCol w:w="6296"/>
      </w:tblGrid>
      <w:tr w:rsidR="00271BCB" w14:paraId="17035A61" w14:textId="77777777">
        <w:trPr>
          <w:trHeight w:val="776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7FF5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B81E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Предложение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0FC5" w14:textId="77777777" w:rsidR="00271BCB" w:rsidRDefault="00271BCB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</w:p>
          <w:p w14:paraId="74B9CD3C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Обоснование целесообразности реализации</w:t>
            </w:r>
          </w:p>
        </w:tc>
      </w:tr>
      <w:tr w:rsidR="00271BCB" w14:paraId="4E5466F2" w14:textId="77777777">
        <w:trPr>
          <w:trHeight w:val="275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EFE25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8D983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4B09" w14:textId="77777777" w:rsidR="00271BCB" w:rsidRDefault="009B7014">
            <w:pPr>
              <w:widowControl w:val="0"/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               -</w:t>
            </w:r>
          </w:p>
        </w:tc>
      </w:tr>
    </w:tbl>
    <w:p w14:paraId="16FE211E" w14:textId="77777777" w:rsidR="00271BCB" w:rsidRDefault="00271BCB">
      <w:pPr>
        <w:pStyle w:val="ae"/>
        <w:spacing w:after="120" w:line="259" w:lineRule="auto"/>
        <w:ind w:left="0" w:right="44" w:firstLine="0"/>
        <w:rPr>
          <w:b/>
          <w:sz w:val="26"/>
          <w:szCs w:val="26"/>
        </w:rPr>
      </w:pPr>
    </w:p>
    <w:p w14:paraId="2E492F27" w14:textId="77777777" w:rsidR="00271BCB" w:rsidRDefault="009B7014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Оставшиеся мероприятия по завершении проекта</w:t>
      </w:r>
    </w:p>
    <w:p w14:paraId="48A2A7EF" w14:textId="77777777" w:rsidR="00271BCB" w:rsidRDefault="00271BCB">
      <w:pPr>
        <w:pStyle w:val="ae"/>
        <w:spacing w:after="120" w:line="259" w:lineRule="auto"/>
        <w:ind w:left="0" w:right="44" w:firstLine="0"/>
        <w:jc w:val="center"/>
        <w:rPr>
          <w:b/>
          <w:sz w:val="26"/>
          <w:szCs w:val="26"/>
        </w:rPr>
      </w:pPr>
    </w:p>
    <w:p w14:paraId="23116194" w14:textId="77777777" w:rsidR="00271BCB" w:rsidRDefault="009B7014">
      <w:pPr>
        <w:pStyle w:val="ae"/>
        <w:numPr>
          <w:ilvl w:val="0"/>
          <w:numId w:val="1"/>
        </w:numPr>
        <w:spacing w:after="0" w:line="240" w:lineRule="auto"/>
        <w:jc w:val="center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Постпроектный</w:t>
      </w:r>
      <w:proofErr w:type="spellEnd"/>
      <w:r>
        <w:rPr>
          <w:sz w:val="24"/>
          <w:szCs w:val="24"/>
        </w:rPr>
        <w:t xml:space="preserve"> мониторинг показателей:</w:t>
      </w:r>
    </w:p>
    <w:p w14:paraId="6CD937DD" w14:textId="36F8BB73" w:rsidR="00271BCB" w:rsidRDefault="009B7014">
      <w:pPr>
        <w:pStyle w:val="ae"/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«</w:t>
      </w:r>
      <w:r>
        <w:rPr>
          <w:rStyle w:val="21"/>
          <w:rFonts w:eastAsia="Calibri"/>
        </w:rPr>
        <w:t xml:space="preserve">доля </w:t>
      </w:r>
      <w:r>
        <w:rPr>
          <w:rStyle w:val="a8"/>
          <w:rFonts w:eastAsia="Calibri"/>
          <w:b w:val="0"/>
          <w:sz w:val="24"/>
          <w:szCs w:val="24"/>
          <w:u w:val="none"/>
        </w:rPr>
        <w:t>несостоявшихся закупочных процедур заказчиков социальной сферы в связи с отсутствием заявок участников, %</w:t>
      </w:r>
      <w:r>
        <w:rPr>
          <w:color w:val="auto"/>
          <w:sz w:val="24"/>
          <w:szCs w:val="24"/>
        </w:rPr>
        <w:t>»;</w:t>
      </w:r>
    </w:p>
    <w:p w14:paraId="644115F7" w14:textId="00F1FA3F" w:rsidR="00271BCB" w:rsidRDefault="009B7014">
      <w:pPr>
        <w:pStyle w:val="ae"/>
        <w:spacing w:after="0" w:line="240" w:lineRule="auto"/>
        <w:ind w:firstLine="0"/>
        <w:jc w:val="center"/>
        <w:rPr>
          <w:rStyle w:val="a8"/>
          <w:rFonts w:eastAsia="Calibri"/>
          <w:b w:val="0"/>
          <w:sz w:val="24"/>
          <w:szCs w:val="24"/>
          <w:u w:val="none"/>
        </w:rPr>
      </w:pPr>
      <w:r>
        <w:rPr>
          <w:color w:val="auto"/>
          <w:sz w:val="24"/>
          <w:szCs w:val="24"/>
        </w:rPr>
        <w:t>- «</w:t>
      </w:r>
      <w:r>
        <w:rPr>
          <w:rStyle w:val="21"/>
          <w:rFonts w:eastAsia="Calibri"/>
        </w:rPr>
        <w:t xml:space="preserve">доля </w:t>
      </w:r>
      <w:r>
        <w:rPr>
          <w:rStyle w:val="a8"/>
          <w:rFonts w:eastAsia="Calibri"/>
          <w:b w:val="0"/>
          <w:sz w:val="24"/>
          <w:szCs w:val="24"/>
          <w:u w:val="none"/>
        </w:rPr>
        <w:t>несостоявшихся закупочных процедур заказчиков социальной сферы</w:t>
      </w:r>
      <w:r w:rsidR="00480AD8">
        <w:rPr>
          <w:rStyle w:val="a8"/>
          <w:rFonts w:eastAsia="Calibri"/>
          <w:b w:val="0"/>
          <w:sz w:val="24"/>
          <w:szCs w:val="24"/>
          <w:u w:val="none"/>
        </w:rPr>
        <w:t xml:space="preserve"> </w:t>
      </w:r>
      <w:r>
        <w:rPr>
          <w:rStyle w:val="a8"/>
          <w:rFonts w:eastAsia="Calibri"/>
          <w:b w:val="0"/>
          <w:sz w:val="24"/>
          <w:szCs w:val="24"/>
          <w:u w:val="none"/>
        </w:rPr>
        <w:t>в связи с поступлением</w:t>
      </w:r>
    </w:p>
    <w:p w14:paraId="2FF48829" w14:textId="77777777" w:rsidR="00271BCB" w:rsidRDefault="009B7014">
      <w:pPr>
        <w:spacing w:after="0" w:line="259" w:lineRule="auto"/>
        <w:ind w:left="0" w:firstLine="709"/>
        <w:jc w:val="center"/>
        <w:rPr>
          <w:bCs/>
          <w:sz w:val="24"/>
          <w:szCs w:val="24"/>
        </w:rPr>
      </w:pPr>
      <w:r>
        <w:rPr>
          <w:rStyle w:val="a8"/>
          <w:rFonts w:eastAsia="Calibri"/>
          <w:b w:val="0"/>
          <w:sz w:val="24"/>
          <w:szCs w:val="24"/>
          <w:u w:val="none"/>
        </w:rPr>
        <w:t>единственной заявки участника, %»;</w:t>
      </w:r>
    </w:p>
    <w:p w14:paraId="53186828" w14:textId="77777777" w:rsidR="00271BCB" w:rsidRDefault="009B7014">
      <w:pPr>
        <w:spacing w:after="0" w:line="259" w:lineRule="auto"/>
        <w:ind w:left="0" w:firstLine="709"/>
        <w:jc w:val="center"/>
        <w:rPr>
          <w:color w:val="auto"/>
          <w:sz w:val="24"/>
          <w:szCs w:val="24"/>
        </w:rPr>
      </w:pPr>
      <w:r>
        <w:rPr>
          <w:bCs/>
          <w:sz w:val="24"/>
          <w:szCs w:val="24"/>
        </w:rPr>
        <w:t>- «количество информационных источников, посредством которых потенциальные участники закупок информируются о проводимых закупочных процедурах».</w:t>
      </w:r>
    </w:p>
    <w:p w14:paraId="6A60A982" w14:textId="77777777" w:rsidR="00271BCB" w:rsidRDefault="00271BCB">
      <w:pPr>
        <w:spacing w:after="120" w:line="259" w:lineRule="auto"/>
        <w:ind w:left="0" w:right="44" w:firstLine="0"/>
        <w:jc w:val="center"/>
        <w:rPr>
          <w:b/>
          <w:color w:val="auto"/>
          <w:sz w:val="26"/>
          <w:szCs w:val="26"/>
        </w:rPr>
      </w:pPr>
    </w:p>
    <w:p w14:paraId="2AFF7352" w14:textId="77777777" w:rsidR="00171E87" w:rsidRDefault="00171E87">
      <w:pPr>
        <w:spacing w:after="120" w:line="259" w:lineRule="auto"/>
        <w:ind w:left="0" w:right="44" w:firstLine="0"/>
        <w:jc w:val="center"/>
        <w:rPr>
          <w:b/>
          <w:color w:val="auto"/>
          <w:sz w:val="26"/>
          <w:szCs w:val="26"/>
        </w:rPr>
      </w:pPr>
    </w:p>
    <w:p w14:paraId="56023362" w14:textId="77777777" w:rsidR="00171E87" w:rsidRDefault="00171E87">
      <w:pPr>
        <w:spacing w:after="120" w:line="259" w:lineRule="auto"/>
        <w:ind w:left="0" w:right="44" w:firstLine="0"/>
        <w:jc w:val="center"/>
        <w:rPr>
          <w:b/>
          <w:color w:val="auto"/>
          <w:sz w:val="26"/>
          <w:szCs w:val="26"/>
        </w:rPr>
      </w:pPr>
    </w:p>
    <w:p w14:paraId="1953DE69" w14:textId="2D7A1DA1" w:rsidR="00271BCB" w:rsidRDefault="009B7014">
      <w:pPr>
        <w:spacing w:after="120" w:line="259" w:lineRule="auto"/>
        <w:ind w:left="0" w:right="44" w:firstLine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lastRenderedPageBreak/>
        <w:t>Формирование архива проекта</w:t>
      </w:r>
    </w:p>
    <w:p w14:paraId="40CF79F6" w14:textId="77777777" w:rsidR="00171E87" w:rsidRDefault="00171E87">
      <w:pPr>
        <w:spacing w:after="120" w:line="259" w:lineRule="auto"/>
        <w:ind w:left="0" w:right="44" w:firstLine="0"/>
        <w:jc w:val="center"/>
        <w:rPr>
          <w:b/>
          <w:color w:val="auto"/>
          <w:sz w:val="26"/>
          <w:szCs w:val="26"/>
        </w:rPr>
      </w:pPr>
    </w:p>
    <w:tbl>
      <w:tblPr>
        <w:tblStyle w:val="TableGrid"/>
        <w:tblW w:w="14100" w:type="dxa"/>
        <w:jc w:val="center"/>
        <w:tblInd w:w="0" w:type="dxa"/>
        <w:tblLayout w:type="fixed"/>
        <w:tblCellMar>
          <w:top w:w="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9497"/>
        <w:gridCol w:w="4603"/>
      </w:tblGrid>
      <w:tr w:rsidR="00271BCB" w14:paraId="25C41847" w14:textId="77777777">
        <w:trPr>
          <w:trHeight w:val="776"/>
          <w:jc w:val="center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81120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пункта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CE32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Дата</w:t>
            </w:r>
          </w:p>
        </w:tc>
      </w:tr>
      <w:tr w:rsidR="00271BCB" w14:paraId="11530EE5" w14:textId="77777777">
        <w:trPr>
          <w:trHeight w:val="776"/>
          <w:jc w:val="center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1389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Электронные версии документов размещены в региональной государственной информационной системе Рязанской области, обеспечивающей поддержку проектной деятельности в ИОГВ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E745E" w14:textId="77777777" w:rsidR="00271BCB" w:rsidRDefault="009B7014">
            <w:pPr>
              <w:widowControl w:val="0"/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29.04.2022</w:t>
            </w:r>
          </w:p>
        </w:tc>
      </w:tr>
    </w:tbl>
    <w:p w14:paraId="3A6F2B60" w14:textId="77777777" w:rsidR="00271BCB" w:rsidRDefault="00271BCB">
      <w:pPr>
        <w:pStyle w:val="ae"/>
        <w:spacing w:after="120" w:line="259" w:lineRule="auto"/>
        <w:ind w:left="709" w:right="44" w:hanging="709"/>
        <w:jc w:val="center"/>
        <w:rPr>
          <w:szCs w:val="28"/>
        </w:rPr>
      </w:pPr>
    </w:p>
    <w:sectPr w:rsidR="00271BCB">
      <w:pgSz w:w="16838" w:h="11906" w:orient="landscape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22F10"/>
    <w:multiLevelType w:val="multilevel"/>
    <w:tmpl w:val="615A4D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2570D2"/>
    <w:multiLevelType w:val="multilevel"/>
    <w:tmpl w:val="10447E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83411774">
    <w:abstractNumId w:val="0"/>
  </w:num>
  <w:num w:numId="2" w16cid:durableId="1206064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BCB"/>
    <w:rsid w:val="000C3C05"/>
    <w:rsid w:val="00171E87"/>
    <w:rsid w:val="00271BCB"/>
    <w:rsid w:val="00393D2B"/>
    <w:rsid w:val="00480AD8"/>
    <w:rsid w:val="008552D5"/>
    <w:rsid w:val="009B7014"/>
    <w:rsid w:val="00B10DA3"/>
    <w:rsid w:val="00B562BB"/>
    <w:rsid w:val="00D25EE0"/>
    <w:rsid w:val="00E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F9C2"/>
  <w15:docId w15:val="{38559CAD-7C66-4A5E-89F3-96F8896B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8D"/>
    <w:pPr>
      <w:spacing w:after="45" w:line="266" w:lineRule="auto"/>
      <w:ind w:left="576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2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434420"/>
    <w:pPr>
      <w:keepNext/>
      <w:keepLines/>
      <w:spacing w:after="3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qFormat/>
    <w:rsid w:val="004E368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Текст сноски Знак"/>
    <w:basedOn w:val="a0"/>
    <w:uiPriority w:val="99"/>
    <w:semiHidden/>
    <w:qFormat/>
    <w:rsid w:val="004E368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E368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qFormat/>
    <w:rsid w:val="0043442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a6">
    <w:name w:val="Основной текст с отступом Знак"/>
    <w:basedOn w:val="a0"/>
    <w:qFormat/>
    <w:rsid w:val="00982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uiPriority w:val="99"/>
    <w:semiHidden/>
    <w:qFormat/>
    <w:rsid w:val="001E20F6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EA2A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DF731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1">
    <w:name w:val="Основной текст (2)"/>
    <w:basedOn w:val="a0"/>
    <w:qFormat/>
    <w:rsid w:val="009347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eft">
    <w:name w:val="left"/>
    <w:basedOn w:val="a0"/>
    <w:qFormat/>
    <w:rsid w:val="00C40E45"/>
  </w:style>
  <w:style w:type="character" w:customStyle="1" w:styleId="a8">
    <w:name w:val="Подпись к таблице"/>
    <w:qFormat/>
    <w:rsid w:val="0038306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ru-RU" w:eastAsia="ru-RU" w:bidi="ru-RU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annotation text"/>
    <w:basedOn w:val="a"/>
    <w:qFormat/>
    <w:rsid w:val="004E368D"/>
    <w:pPr>
      <w:spacing w:after="0" w:line="240" w:lineRule="auto"/>
      <w:ind w:left="0" w:firstLine="0"/>
      <w:jc w:val="left"/>
    </w:pPr>
    <w:rPr>
      <w:color w:val="auto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4E368D"/>
    <w:pPr>
      <w:ind w:left="720"/>
      <w:contextualSpacing/>
    </w:pPr>
  </w:style>
  <w:style w:type="paragraph" w:styleId="af">
    <w:name w:val="footnote text"/>
    <w:basedOn w:val="a"/>
    <w:uiPriority w:val="99"/>
    <w:semiHidden/>
    <w:unhideWhenUsed/>
    <w:rsid w:val="004E368D"/>
    <w:pPr>
      <w:spacing w:after="0" w:line="240" w:lineRule="auto"/>
    </w:pPr>
    <w:rPr>
      <w:sz w:val="20"/>
      <w:szCs w:val="20"/>
    </w:rPr>
  </w:style>
  <w:style w:type="paragraph" w:styleId="af0">
    <w:name w:val="Body Text Indent"/>
    <w:basedOn w:val="a"/>
    <w:rsid w:val="0098206B"/>
    <w:pPr>
      <w:spacing w:after="120" w:line="240" w:lineRule="auto"/>
      <w:ind w:left="283" w:firstLine="0"/>
      <w:jc w:val="left"/>
    </w:pPr>
    <w:rPr>
      <w:color w:val="auto"/>
      <w:sz w:val="24"/>
      <w:szCs w:val="24"/>
    </w:rPr>
  </w:style>
  <w:style w:type="paragraph" w:styleId="30">
    <w:name w:val="Body Text 3"/>
    <w:basedOn w:val="a"/>
    <w:uiPriority w:val="99"/>
    <w:semiHidden/>
    <w:unhideWhenUsed/>
    <w:qFormat/>
    <w:rsid w:val="001E20F6"/>
    <w:pPr>
      <w:spacing w:after="120"/>
    </w:pPr>
    <w:rPr>
      <w:sz w:val="16"/>
      <w:szCs w:val="16"/>
    </w:rPr>
  </w:style>
  <w:style w:type="paragraph" w:styleId="af1">
    <w:name w:val="Balloon Text"/>
    <w:basedOn w:val="a"/>
    <w:uiPriority w:val="99"/>
    <w:semiHidden/>
    <w:unhideWhenUsed/>
    <w:qFormat/>
    <w:rsid w:val="00DF73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B17EA3"/>
    <w:pPr>
      <w:widowControl w:val="0"/>
    </w:pPr>
    <w:rPr>
      <w:rFonts w:eastAsia="Times New Roman" w:cs="Calibri"/>
      <w:szCs w:val="20"/>
      <w:lang w:eastAsia="ru-RU"/>
    </w:rPr>
  </w:style>
  <w:style w:type="table" w:customStyle="1" w:styleId="TableGrid">
    <w:name w:val="TableGrid"/>
    <w:rsid w:val="004E368D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4E3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D14F-4BD5-4C2F-88F1-8573AEDE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Андрей</dc:creator>
  <cp:lastModifiedBy>Office21 MS</cp:lastModifiedBy>
  <cp:revision>10</cp:revision>
  <cp:lastPrinted>2021-02-04T07:05:00Z</cp:lastPrinted>
  <dcterms:created xsi:type="dcterms:W3CDTF">2022-05-27T12:23:00Z</dcterms:created>
  <dcterms:modified xsi:type="dcterms:W3CDTF">2022-07-18T07:09:00Z</dcterms:modified>
  <dc:language>ru-RU</dc:language>
</cp:coreProperties>
</file>